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Ludwig Rotsen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interactions origami d'ADN/surface pour des applications en lithographie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Ludwig Rotsen</w:t>
              </w:r>
            </w:hyperlink>
          </w:p>
          <w:p>
            <w:pPr/>
            <w:r>
              <w:rPr/>
              <w:t xml:space="preserve">Micro et nanotechnologies/Microélectronique. Université Grenoble Alpes [2020-..], 2023.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2023GRALT015⟩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tel-04116889v1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4116889v1" TargetMode="External"/><Relationship Id="rId8" Type="http://schemas.openxmlformats.org/officeDocument/2006/relationships/hyperlink" Target="https://hal.science/search/index/?q=*&amp;authFullName_s=Ludwig Rotsen" TargetMode="External"/><Relationship Id="rId9" Type="http://schemas.openxmlformats.org/officeDocument/2006/relationships/hyperlink" Target="https://www.theses.fr/2023GRALT015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Ludwig Rotsen</dc:title>
  <dc:description>CV</dc:description>
  <dc:subject/>
  <cp:keywords/>
  <cp:category/>
  <cp:lastModifiedBy/>
  <dcterms:created xsi:type="dcterms:W3CDTF">2026-04-30T21:16:13+02:00</dcterms:created>
  <dcterms:modified xsi:type="dcterms:W3CDTF">2026-04-30T21:16:13+02:00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