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Wilson John Sterking LAURET </w:t>
      </w:r>
      <w:r>
        <w:rPr>
          <w:color w:val="641e6e"/>
        </w:rPr>
        <w:t xml:space="preserve">Chercheur indépendant spécialisé en comportement des foules et dynamiques collectives, avec un focus sur la stabilité endogène, la gouvernabilité et les transitions irréversibles dans les systèmes complexes.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lwjs</w:t>
        </w:r>
      </w:hyperlink>
    </w:p>
    <w:p>
      <w:pPr>
        <w:numPr>
          <w:ilvl w:val="0"/>
          <w:numId w:val="1"/>
        </w:numPr>
      </w:pPr>
      <w:r>
        <w:rPr/>
        <w:t xml:space="preserve"> ORCID : </w:t>
      </w:r>
      <w:hyperlink r:id="rId8" w:history="1">
        <w:r>
          <w:rPr>
            <w:color w:val="#410a8c"/>
            <w:u w:val="single"/>
          </w:rPr>
          <w:t xml:space="preserve">0009-0004-7889-6641</w:t>
        </w:r>
      </w:hyperlink>
    </w:p>
    <w:p>
      <w:pPr>
        <w:spacing w:before="600"/>
      </w:pPr>
    </w:p>
    <w:p>
      <w:pPr>
        <w:pStyle w:val="Heading2"/>
      </w:pPr>
      <w:r>
        <w:rPr>
          <w:color w:val="1e198e"/>
          <w:b w:val="1"/>
          <w:bCs w:val="1"/>
        </w:rPr>
        <w:t xml:space="preserve">Présentation</w:t>
      </w:r>
    </w:p>
    <w:p>
      <w:pPr>
        <w:spacing w:after="100"/>
      </w:pPr>
    </w:p>
    <w:p>
      <w:pPr/>
      <w:r>
        <w:rPr/>
        <w:t xml:space="preserve">Independent researcher specializing in crowd behavior and collective dynamics, with a focus on endogenous stability, governability, and irreversible transitions in complex systems.Author of the Crowd-Based Dynamics (CBD) framework, including its foundational laws, formal mathematical structures, and diagnostic regimes.</w:t>
      </w:r>
    </w:p>
    <w:p>
      <w:pPr/>
      <w:r>
        <w:rPr/>
        <w:t xml:space="preserve">Research activity spans collective psychodynamics, entropic and mimetic failure modes, and reasoning architectures for Artificial Intelligence, including the formalization of RAG–RES–CBD interactions.Work is characterized by a strong emphasis on theoretical closure, epistemic rigor, and non-normative governance models.</w:t>
      </w:r>
    </w:p>
    <w:p>
      <w:pPr/>
      <w:r>
        <w:rPr/>
        <w:t xml:space="preserve">Research Areas :</w:t>
      </w:r>
    </w:p>
    <w:p>
      <w:pPr/>
      <w:r>
        <w:rPr/>
        <w:t xml:space="preserve">Crowd-Based Dynamics (CBD); Collective behavior and mimetic processes; Endogenous governability and irreversible transitions; Entropic overload and saturation phenomena; Non-saturated mimetic rigidification; AI reasoning architectures and stability; RAG–RES–CBD formal modeling; Topological and geometric approaches to collective dynamics; Thresholds of irreversibility and systemic collapse</w:t>
      </w:r>
    </w:p>
    <w:p>
      <w:pPr/>
      <w:r>
        <w:rPr/>
        <w:t xml:space="preserve">Core Contributions :</w:t>
      </w:r>
    </w:p>
    <w:p>
      <w:pPr/>
      <w:r>
        <w:rPr/>
        <w:t xml:space="preserve">Reasoning in Artificial Intelligence and RAG–RES–CBDFormal analysis of Reasoning-Augmented Generation (RAG) and Response Alignment Generation (RES) architectures as collective cognitive processes.Integration of RAG and RES within the extended CBD framework.Study of mimetic reinforcement, entropic overload, and loss of governability phenomena in large-scale AI systems.Contribution to the formalization of an endogenously constrained AI (ECA) focused on diagnosis and stability.</w:t>
      </w:r>
    </w:p>
    <w:p>
      <w:pPr/>
      <w:r>
        <w:rPr/>
        <w:t xml:space="preserve">Crowd-Based Dynamics (CBD) Framework :Formalization of CBD as a closed theoretical framework for collective dynamics.Definition of foundational laws governing accumulation, saturation, and reversibility.Development of a unified structure linking psychodynamics, temporal governability, and structural thresholds.</w:t>
      </w:r>
    </w:p>
    <w:p>
      <w:pPr/>
      <w:r>
        <w:rPr/>
        <w:t xml:space="preserve">Foundational Laws and Limits :Law of Mimetic SaturationLaw of Conditional ReversibilityInformational Tipping LawTemporal Governability LawSterking Limit and Universal Stability Limit</w:t>
      </w:r>
    </w:p>
    <w:p>
      <w:pPr/>
      <w:r>
        <w:rPr/>
        <w:t xml:space="preserve">These laws collectively describe the conditions under which collective systems remain governable or enter irreversible regimes.</w:t>
      </w:r>
    </w:p>
    <w:p>
      <w:pPr/>
      <w:r>
        <w:rPr/>
        <w:t xml:space="preserve">Key Theoretical DevelopmentsEntropic Regime•	Formalization of the entropic bug as a loss of governability caused by exogenous overload.•	Correct identification of the small parameter ε(t)=K(t)/∣RES−RAG∣.•	Strict separation between local analytical approximation (DL) and global irreversible rupture.•	Preservation of the Sterking threshold (~2.14) as a global inequality, not an equality.</w:t>
      </w:r>
    </w:p>
    <w:p>
      <w:pPr/>
      <w:r>
        <w:rPr/>
        <w:t xml:space="preserve">Non-Saturated Mimetic Regime•	Formalization of the non-saturated mimetic bug as a silent, progressive loss of governability.•	Introduction and rigorous definition of the effective variety observable Ω(t).•	Canonical criterion :Ω˙(t)&amp;lt;0 avec M˙(t)&amp;gt;0 et Dr​≈0•	Demonstration that stability and performance may persist while plasticity collapses.</w:t>
      </w:r>
    </w:p>
    <w:p>
      <w:pPr/>
      <w:r>
        <w:rPr/>
        <w:t xml:space="preserve">AI Reasoning and RAG–RES–CBD ModelingFormal analysis of Reasoning-Augmented Generation (RAG) and Response Alignment Generation (RES) as collective cognitive processes.Integration of RAG–RES dynamics into the CBD framework.Study of AI stability, mimetic reinforcement, and entropic overload in large-scale reasoning systems.Contribution to the theory of endogenously constrained AI (ECA).</w:t>
      </w:r>
    </w:p>
    <w:p>
      <w:pPr/>
      <w:r>
        <w:rPr/>
        <w:t xml:space="preserve">Mathematical and Conceptual Tools :Wasserstein geometry and optimal transportGradient flows in probability spacesTopological quotient constructions (TCFQ)Diagrammatic categorical representationsDifferential and global regime separationDiagnostic metrics vs. foundational laws</w:t>
      </w:r>
    </w:p>
    <w:p>
      <w:pPr/>
      <w:r>
        <w:rPr/>
        <w:t xml:space="preserve">Publications and Manuscripts (Zenodo-HAL-OpenAIRE-Academia)</w:t>
      </w:r>
      <w:hyperlink r:id="rId8" w:history="1">
        <w:r>
          <w:rPr>
            <w:color w:val="#410a8c"/>
            <w:u w:val="single"/>
          </w:rPr>
          <w:t xml:space="preserve">https://orcid.org/0009-0004-7889-6641</w:t>
        </w:r>
      </w:hyperlink>
      <w:r>
        <w:rPr/>
        <w:t xml:space="preserve">Crowd-Based Dynamics (CBD) — Core Framework and Foundational DefinitionsThe Informational Tipping Law (Pure CBD)Temporal Governability LawFormal Framework of Collective Psychodynamics and Mimetic ThresholdsThe Sterking Limit, Stability, and GovernanceBeyond Generative AI: The Science of Endogenous StabilityDefinitive Formalization of the Entropic Regime (Doc 1)Formalization of the Non-Saturated Mimetic Bug (Doc 2)</w:t>
      </w:r>
    </w:p>
    <w:p>
      <w:pPr/>
      <w:r>
        <w:rPr/>
        <w:t xml:space="preserve">Research Positioning :Independent, non-institutional research.No normative optimization or exogenous control models.Emphasis on diagnosis, structural understanding, and epistemic closure.Framework designed to be theoretically closed and operationally open.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B_Endogenously-Constrained AI (ECA) and Crowd-Based Dynamics (CBD)</w:t>
              </w:r>
            </w:hyperlink>
          </w:p>
          <w:p>
            <w:pPr/>
            <w:hyperlink r:id="rId10" w:history="1">
              <w:r>
                <w:rPr>
                  <w:color w:val="#410a8c"/>
                  <w:u w:val="single"/>
                </w:rPr>
                <w:t xml:space="preserve">Wilson John Sterking Lauret</w:t>
              </w:r>
            </w:hyperlink>
          </w:p>
          <w:p>
            <w:pPr/>
            <w:r>
              <w:rPr/>
              <w:t xml:space="preserve">2026, </w:t>
            </w:r>
            <w:hyperlink r:id="rId11" w:history="1">
              <w:r>
                <w:rPr>
                  <w:color w:val="#410a8c"/>
                  <w:u w:val="single"/>
                </w:rPr>
                <w:t xml:space="preserve">⟨10.5281/ZENODO.18409030⟩</w:t>
              </w:r>
            </w:hyperlink>
          </w:p>
          <w:p>
            <w:pPr/>
            <w:r>
              <w:rPr/>
              <w:t xml:space="preserve">Autre publication scientifique</w:t>
            </w:r>
          </w:p>
          <w:p>
            <w:pPr/>
            <w:hyperlink r:id="rId9" w:history="1">
              <w:r>
                <w:rPr>
                  <w:color w:val="#410a8c"/>
                  <w:u w:val="single"/>
                </w:rPr>
                <w:t xml:space="preserve">hal-05483118v1</w:t>
              </w:r>
            </w:hyperlink>
          </w:p>
        </w:tc>
      </w:tr>
      <w:tr>
        <w:trPr/>
        <w:tc>
          <w:tcPr>
            <w:noWrap/>
          </w:tcPr>
          <w:p>
            <w:pPr>
              <w:spacing w:after="200"/>
            </w:pPr>
            <w:hyperlink r:id="rId12" w:history="1">
              <w:r>
                <w:rPr>
                  <w:color w:val="1e198e"/>
                  <w:b w:val="1"/>
                  <w:bCs w:val="1"/>
                  <w:u w:val="single"/>
                </w:rPr>
                <w:t xml:space="preserve">Epistemic Status of Tipping in Meridional Overturning Systems</w:t>
              </w:r>
            </w:hyperlink>
          </w:p>
          <w:p>
            <w:pPr/>
            <w:hyperlink r:id="rId10" w:history="1">
              <w:r>
                <w:rPr>
                  <w:color w:val="#410a8c"/>
                  <w:u w:val="single"/>
                </w:rPr>
                <w:t xml:space="preserve">Wilson John Sterking Lauret</w:t>
              </w:r>
            </w:hyperlink>
          </w:p>
          <w:p>
            <w:pPr/>
            <w:r>
              <w:rPr/>
              <w:t xml:space="preserve">2026, </w:t>
            </w:r>
            <w:hyperlink r:id="rId13" w:history="1">
              <w:r>
                <w:rPr>
                  <w:color w:val="#410a8c"/>
                  <w:u w:val="single"/>
                </w:rPr>
                <w:t xml:space="preserve">⟨10.5281/zenodo.18493231⟩</w:t>
              </w:r>
            </w:hyperlink>
          </w:p>
          <w:p>
            <w:pPr/>
            <w:r>
              <w:rPr/>
              <w:t xml:space="preserve">Autre publication scientifique</w:t>
            </w:r>
          </w:p>
          <w:p>
            <w:pPr/>
            <w:hyperlink r:id="rId12" w:history="1">
              <w:r>
                <w:rPr>
                  <w:color w:val="#410a8c"/>
                  <w:u w:val="single"/>
                </w:rPr>
                <w:t xml:space="preserve">hal-05494761v1</w:t>
              </w:r>
            </w:hyperlink>
          </w:p>
        </w:tc>
      </w:tr>
      <w:tr>
        <w:trPr/>
        <w:tc>
          <w:tcPr>
            <w:noWrap/>
          </w:tcPr>
          <w:p>
            <w:pPr>
              <w:spacing w:after="200"/>
            </w:pPr>
            <w:hyperlink r:id="rId14" w:history="1">
              <w:r>
                <w:rPr>
                  <w:color w:val="1e198e"/>
                  <w:b w:val="1"/>
                  <w:bCs w:val="1"/>
                  <w:u w:val="single"/>
                </w:rPr>
                <w:t xml:space="preserve">F1_ Crowd-Based Dynamics (CBD) in Financial Systems</w:t>
              </w:r>
            </w:hyperlink>
          </w:p>
          <w:p>
            <w:pPr/>
            <w:hyperlink r:id="rId10" w:history="1">
              <w:r>
                <w:rPr>
                  <w:color w:val="#410a8c"/>
                  <w:u w:val="single"/>
                </w:rPr>
                <w:t xml:space="preserve">Wilson John Sterking Lauret</w:t>
              </w:r>
            </w:hyperlink>
          </w:p>
          <w:p>
            <w:pPr/>
            <w:r>
              <w:rPr/>
              <w:t xml:space="preserve">2026, </w:t>
            </w:r>
            <w:hyperlink r:id="rId15" w:history="1">
              <w:r>
                <w:rPr>
                  <w:color w:val="#410a8c"/>
                  <w:u w:val="single"/>
                </w:rPr>
                <w:t xml:space="preserve">⟨10.5281/zenodo.18843547⟩</w:t>
              </w:r>
            </w:hyperlink>
          </w:p>
          <w:p>
            <w:pPr/>
            <w:r>
              <w:rPr/>
              <w:t xml:space="preserve">Autre publication scientifique</w:t>
            </w:r>
          </w:p>
          <w:p>
            <w:pPr/>
            <w:hyperlink r:id="rId14" w:history="1">
              <w:r>
                <w:rPr>
                  <w:color w:val="#410a8c"/>
                  <w:u w:val="single"/>
                </w:rPr>
                <w:t xml:space="preserve">hal-05533867v1</w:t>
              </w:r>
            </w:hyperlink>
          </w:p>
        </w:tc>
      </w:tr>
      <w:tr>
        <w:trPr/>
        <w:tc>
          <w:tcPr>
            <w:noWrap/>
          </w:tcPr>
          <w:p>
            <w:pPr>
              <w:spacing w:after="200"/>
            </w:pPr>
            <w:hyperlink r:id="rId16" w:history="1">
              <w:r>
                <w:rPr>
                  <w:color w:val="1e198e"/>
                  <w:b w:val="1"/>
                  <w:bCs w:val="1"/>
                  <w:u w:val="single"/>
                </w:rPr>
                <w:t xml:space="preserve">UCQ — Canonical Equations and Formal Addendum _ A Closed Unification Framework for Relativity–Quantum Consistency</w:t>
              </w:r>
            </w:hyperlink>
          </w:p>
          <w:p>
            <w:pPr/>
            <w:hyperlink r:id="rId10" w:history="1">
              <w:r>
                <w:rPr>
                  <w:color w:val="#410a8c"/>
                  <w:u w:val="single"/>
                </w:rPr>
                <w:t xml:space="preserve">Wilson John Sterking Lauret</w:t>
              </w:r>
            </w:hyperlink>
          </w:p>
          <w:p>
            <w:pPr/>
            <w:r>
              <w:rPr/>
              <w:t xml:space="preserve">2026, </w:t>
            </w:r>
            <w:hyperlink r:id="rId17" w:history="1">
              <w:r>
                <w:rPr>
                  <w:color w:val="#410a8c"/>
                  <w:u w:val="single"/>
                </w:rPr>
                <w:t xml:space="preserve">⟨10.5281/zenodo.18887281⟩</w:t>
              </w:r>
            </w:hyperlink>
          </w:p>
          <w:p>
            <w:pPr/>
            <w:r>
              <w:rPr/>
              <w:t xml:space="preserve">Autre publication scientifique</w:t>
            </w:r>
          </w:p>
          <w:p>
            <w:pPr/>
            <w:hyperlink r:id="rId16" w:history="1">
              <w:r>
                <w:rPr>
                  <w:color w:val="#410a8c"/>
                  <w:u w:val="single"/>
                </w:rPr>
                <w:t xml:space="preserve">hal-05539678v1</w:t>
              </w:r>
            </w:hyperlink>
          </w:p>
        </w:tc>
      </w:tr>
      <w:tr>
        <w:trPr/>
        <w:tc>
          <w:tcPr>
            <w:noWrap/>
          </w:tcPr>
          <w:p>
            <w:pPr>
              <w:spacing w:after="200"/>
            </w:pPr>
            <w:hyperlink r:id="rId18" w:history="1">
              <w:r>
                <w:rPr>
                  <w:color w:val="1e198e"/>
                  <w:b w:val="1"/>
                  <w:bCs w:val="1"/>
                  <w:u w:val="single"/>
                </w:rPr>
                <w:t xml:space="preserve">Endogenously-Constrained AI Toward Structurally Stable and Auditable Artificial Intelligence</w:t>
              </w:r>
            </w:hyperlink>
          </w:p>
          <w:p>
            <w:pPr/>
            <w:hyperlink r:id="rId10" w:history="1">
              <w:r>
                <w:rPr>
                  <w:color w:val="#410a8c"/>
                  <w:u w:val="single"/>
                </w:rPr>
                <w:t xml:space="preserve">Wilson John Sterking Lauret</w:t>
              </w:r>
            </w:hyperlink>
          </w:p>
          <w:p>
            <w:pPr/>
            <w:r>
              <w:rPr/>
              <w:t xml:space="preserve">2026, </w:t>
            </w:r>
            <w:hyperlink r:id="rId19" w:history="1">
              <w:r>
                <w:rPr>
                  <w:color w:val="#410a8c"/>
                  <w:u w:val="single"/>
                </w:rPr>
                <w:t xml:space="preserve">⟨10.5281/ZENODO.18376895⟩</w:t>
              </w:r>
            </w:hyperlink>
          </w:p>
          <w:p>
            <w:pPr/>
            <w:r>
              <w:rPr/>
              <w:t xml:space="preserve">Autre publication scientifique</w:t>
            </w:r>
          </w:p>
          <w:p>
            <w:pPr/>
            <w:hyperlink r:id="rId18" w:history="1">
              <w:r>
                <w:rPr>
                  <w:color w:val="#410a8c"/>
                  <w:u w:val="single"/>
                </w:rPr>
                <w:t xml:space="preserve">hal-05483143v1</w:t>
              </w:r>
            </w:hyperlink>
          </w:p>
        </w:tc>
      </w:tr>
      <w:tr>
        <w:trPr/>
        <w:tc>
          <w:tcPr>
            <w:noWrap/>
          </w:tcPr>
          <w:p>
            <w:pPr>
              <w:spacing w:after="200"/>
            </w:pPr>
            <w:hyperlink r:id="rId20" w:history="1">
              <w:r>
                <w:rPr>
                  <w:color w:val="1e198e"/>
                  <w:b w:val="1"/>
                  <w:bCs w:val="1"/>
                  <w:u w:val="single"/>
                </w:rPr>
                <w:t xml:space="preserve">Limits of Governability in Collective Artificial Intelligence Systems</w:t>
              </w:r>
            </w:hyperlink>
          </w:p>
          <w:p>
            <w:pPr/>
            <w:hyperlink r:id="rId10" w:history="1">
              <w:r>
                <w:rPr>
                  <w:color w:val="#410a8c"/>
                  <w:u w:val="single"/>
                </w:rPr>
                <w:t xml:space="preserve">Wilson John Sterking Lauret</w:t>
              </w:r>
            </w:hyperlink>
          </w:p>
          <w:p>
            <w:pPr/>
            <w:r>
              <w:rPr/>
              <w:t xml:space="preserve">2026, </w:t>
            </w:r>
            <w:hyperlink r:id="rId21" w:history="1">
              <w:r>
                <w:rPr>
                  <w:color w:val="#410a8c"/>
                  <w:u w:val="single"/>
                </w:rPr>
                <w:t xml:space="preserve">⟨10.5281/zenodo.18491577⟩</w:t>
              </w:r>
            </w:hyperlink>
          </w:p>
          <w:p>
            <w:pPr/>
            <w:r>
              <w:rPr/>
              <w:t xml:space="preserve">Autre publication scientifique</w:t>
            </w:r>
          </w:p>
          <w:p>
            <w:pPr/>
            <w:hyperlink r:id="rId20" w:history="1">
              <w:r>
                <w:rPr>
                  <w:color w:val="#410a8c"/>
                  <w:u w:val="single"/>
                </w:rPr>
                <w:t xml:space="preserve">hal-05494386v1</w:t>
              </w:r>
            </w:hyperlink>
          </w:p>
        </w:tc>
      </w:tr>
      <w:tr>
        <w:trPr/>
        <w:tc>
          <w:tcPr>
            <w:noWrap/>
          </w:tcPr>
          <w:p>
            <w:pPr>
              <w:spacing w:after="200"/>
            </w:pPr>
            <w:hyperlink r:id="rId22" w:history="1">
              <w:r>
                <w:rPr>
                  <w:color w:val="1e198e"/>
                  <w:b w:val="1"/>
                  <w:bCs w:val="1"/>
                  <w:u w:val="single"/>
                </w:rPr>
                <w:t xml:space="preserve">Epistemic Safeguards and Conditions of Use for Closed Collective Frameworks (CBD)</w:t>
              </w:r>
            </w:hyperlink>
          </w:p>
          <w:p>
            <w:pPr/>
            <w:hyperlink r:id="rId10" w:history="1">
              <w:r>
                <w:rPr>
                  <w:color w:val="#410a8c"/>
                  <w:u w:val="single"/>
                </w:rPr>
                <w:t xml:space="preserve">Wilson John Sterking Lauret</w:t>
              </w:r>
            </w:hyperlink>
          </w:p>
          <w:p>
            <w:pPr/>
            <w:r>
              <w:rPr/>
              <w:t xml:space="preserve">2026, </w:t>
            </w:r>
            <w:hyperlink r:id="rId23" w:history="1">
              <w:r>
                <w:rPr>
                  <w:color w:val="#410a8c"/>
                  <w:u w:val="single"/>
                </w:rPr>
                <w:t xml:space="preserve">⟨10.5281/zenodo.18490884⟩</w:t>
              </w:r>
            </w:hyperlink>
          </w:p>
          <w:p>
            <w:pPr/>
            <w:r>
              <w:rPr/>
              <w:t xml:space="preserve">Autre publication scientifique</w:t>
            </w:r>
          </w:p>
          <w:p>
            <w:pPr/>
            <w:hyperlink r:id="rId22" w:history="1">
              <w:r>
                <w:rPr>
                  <w:color w:val="#410a8c"/>
                  <w:u w:val="single"/>
                </w:rPr>
                <w:t xml:space="preserve">hal-05494311v1</w:t>
              </w:r>
            </w:hyperlink>
          </w:p>
        </w:tc>
      </w:tr>
      <w:tr>
        <w:trPr/>
        <w:tc>
          <w:tcPr>
            <w:noWrap/>
          </w:tcPr>
          <w:p>
            <w:pPr>
              <w:spacing w:after="200"/>
            </w:pPr>
            <w:hyperlink r:id="rId24" w:history="1">
              <w:r>
                <w:rPr>
                  <w:color w:val="1e198e"/>
                  <w:b w:val="1"/>
                  <w:bCs w:val="1"/>
                  <w:u w:val="single"/>
                </w:rPr>
                <w:t xml:space="preserve">Applied Perspectives on Endogenous Governability</w:t>
              </w:r>
            </w:hyperlink>
          </w:p>
          <w:p>
            <w:pPr/>
            <w:hyperlink r:id="rId10" w:history="1">
              <w:r>
                <w:rPr>
                  <w:color w:val="#410a8c"/>
                  <w:u w:val="single"/>
                </w:rPr>
                <w:t xml:space="preserve">Wilson John Sterking Lauret</w:t>
              </w:r>
            </w:hyperlink>
          </w:p>
          <w:p>
            <w:pPr/>
            <w:r>
              <w:rPr/>
              <w:t xml:space="preserve">2026, </w:t>
            </w:r>
            <w:hyperlink r:id="rId25" w:history="1">
              <w:r>
                <w:rPr>
                  <w:color w:val="#410a8c"/>
                  <w:u w:val="single"/>
                </w:rPr>
                <w:t xml:space="preserve">⟨10.5281/zenodo.18465431⟩</w:t>
              </w:r>
            </w:hyperlink>
          </w:p>
          <w:p>
            <w:pPr/>
            <w:r>
              <w:rPr/>
              <w:t xml:space="preserve">Autre publication scientifique</w:t>
            </w:r>
          </w:p>
          <w:p>
            <w:pPr/>
            <w:hyperlink r:id="rId24" w:history="1">
              <w:r>
                <w:rPr>
                  <w:color w:val="#410a8c"/>
                  <w:u w:val="single"/>
                </w:rPr>
                <w:t xml:space="preserve">hal-05492775v1</w:t>
              </w:r>
            </w:hyperlink>
          </w:p>
        </w:tc>
      </w:tr>
      <w:tr>
        <w:trPr/>
        <w:tc>
          <w:tcPr>
            <w:noWrap/>
          </w:tcPr>
          <w:p>
            <w:pPr>
              <w:spacing w:after="200"/>
            </w:pPr>
            <w:hyperlink r:id="rId26" w:history="1">
              <w:r>
                <w:rPr>
                  <w:color w:val="1e198e"/>
                  <w:b w:val="1"/>
                  <w:bCs w:val="1"/>
                  <w:u w:val="single"/>
                </w:rPr>
                <w:t xml:space="preserve">Collective Dynamics and Complex Social Systems</w:t>
              </w:r>
            </w:hyperlink>
          </w:p>
          <w:p>
            <w:pPr/>
            <w:hyperlink r:id="rId10" w:history="1">
              <w:r>
                <w:rPr>
                  <w:color w:val="#410a8c"/>
                  <w:u w:val="single"/>
                </w:rPr>
                <w:t xml:space="preserve">Wilson John Sterking Lauret</w:t>
              </w:r>
            </w:hyperlink>
          </w:p>
          <w:p>
            <w:pPr/>
            <w:r>
              <w:rPr/>
              <w:t xml:space="preserve">2026, </w:t>
            </w:r>
            <w:hyperlink r:id="rId27" w:history="1">
              <w:r>
                <w:rPr>
                  <w:color w:val="#410a8c"/>
                  <w:u w:val="single"/>
                </w:rPr>
                <w:t xml:space="preserve">⟨10.5281/zenodo.18490114⟩</w:t>
              </w:r>
            </w:hyperlink>
          </w:p>
          <w:p>
            <w:pPr/>
            <w:r>
              <w:rPr/>
              <w:t xml:space="preserve">Autre publication scientifique</w:t>
            </w:r>
          </w:p>
          <w:p>
            <w:pPr/>
            <w:hyperlink r:id="rId26" w:history="1">
              <w:r>
                <w:rPr>
                  <w:color w:val="#410a8c"/>
                  <w:u w:val="single"/>
                </w:rPr>
                <w:t xml:space="preserve">hal-05494216v1</w:t>
              </w:r>
            </w:hyperlink>
          </w:p>
        </w:tc>
      </w:tr>
      <w:tr>
        <w:trPr/>
        <w:tc>
          <w:tcPr>
            <w:noWrap/>
          </w:tcPr>
          <w:p>
            <w:pPr>
              <w:spacing w:after="200"/>
            </w:pPr>
            <w:hyperlink r:id="rId28" w:history="1">
              <w:r>
                <w:rPr>
                  <w:color w:val="1e198e"/>
                  <w:b w:val="1"/>
                  <w:bCs w:val="1"/>
                  <w:u w:val="single"/>
                </w:rPr>
                <w:t xml:space="preserve">Crowd-Based Dynamics (CBD): Architectural Synthesis and Exhaustive Compendium of Foundational Laws</w:t>
              </w:r>
            </w:hyperlink>
          </w:p>
          <w:p>
            <w:pPr/>
            <w:hyperlink r:id="rId10" w:history="1">
              <w:r>
                <w:rPr>
                  <w:color w:val="#410a8c"/>
                  <w:u w:val="single"/>
                </w:rPr>
                <w:t xml:space="preserve">Wilson John Sterking Lauret</w:t>
              </w:r>
            </w:hyperlink>
          </w:p>
          <w:p>
            <w:pPr/>
            <w:r>
              <w:rPr/>
              <w:t xml:space="preserve">2026, </w:t>
            </w:r>
            <w:hyperlink r:id="rId29" w:history="1">
              <w:r>
                <w:rPr>
                  <w:color w:val="#410a8c"/>
                  <w:u w:val="single"/>
                </w:rPr>
                <w:t xml:space="preserve">⟨10.5281/zenodo.18540571⟩</w:t>
              </w:r>
            </w:hyperlink>
          </w:p>
          <w:p>
            <w:pPr/>
            <w:r>
              <w:rPr/>
              <w:t xml:space="preserve">Autre publication scientifique</w:t>
            </w:r>
          </w:p>
          <w:p>
            <w:pPr/>
            <w:hyperlink r:id="rId28" w:history="1">
              <w:r>
                <w:rPr>
                  <w:color w:val="#410a8c"/>
                  <w:u w:val="single"/>
                </w:rPr>
                <w:t xml:space="preserve">hal-05500297v1</w:t>
              </w:r>
            </w:hyperlink>
          </w:p>
        </w:tc>
      </w:tr>
      <w:tr>
        <w:trPr/>
        <w:tc>
          <w:tcPr>
            <w:noWrap/>
          </w:tcPr>
          <w:p>
            <w:pPr>
              <w:spacing w:after="200"/>
            </w:pPr>
            <w:hyperlink r:id="rId30" w:history="1">
              <w:r>
                <w:rPr>
                  <w:color w:val="1e198e"/>
                  <w:b w:val="1"/>
                  <w:bCs w:val="1"/>
                  <w:u w:val="single"/>
                </w:rPr>
                <w:t xml:space="preserve">Universal Dynamic Convergence Formula for the Probabilistic Prediction of the AMOC Tipping Point (UCD-AMOC)</w:t>
              </w:r>
            </w:hyperlink>
          </w:p>
          <w:p>
            <w:pPr/>
            <w:hyperlink r:id="rId10" w:history="1">
              <w:r>
                <w:rPr>
                  <w:color w:val="#410a8c"/>
                  <w:u w:val="single"/>
                </w:rPr>
                <w:t xml:space="preserve">Wilson John Sterking Lauret</w:t>
              </w:r>
            </w:hyperlink>
          </w:p>
          <w:p>
            <w:pPr/>
            <w:r>
              <w:rPr/>
              <w:t xml:space="preserve">2026, </w:t>
            </w:r>
            <w:hyperlink r:id="rId31" w:history="1">
              <w:r>
                <w:rPr>
                  <w:color w:val="#410a8c"/>
                  <w:u w:val="single"/>
                </w:rPr>
                <w:t xml:space="preserve">⟨10.5281/zenodo.18382885⟩</w:t>
              </w:r>
            </w:hyperlink>
          </w:p>
          <w:p>
            <w:pPr/>
            <w:r>
              <w:rPr/>
              <w:t xml:space="preserve">Autre publication scientifique</w:t>
            </w:r>
          </w:p>
          <w:p>
            <w:pPr/>
            <w:hyperlink r:id="rId30" w:history="1">
              <w:r>
                <w:rPr>
                  <w:color w:val="#410a8c"/>
                  <w:u w:val="single"/>
                </w:rPr>
                <w:t xml:space="preserve">hal-05483156v1</w:t>
              </w:r>
            </w:hyperlink>
          </w:p>
        </w:tc>
      </w:tr>
      <w:tr>
        <w:trPr/>
        <w:tc>
          <w:tcPr>
            <w:noWrap/>
          </w:tcPr>
          <w:p>
            <w:pPr>
              <w:spacing w:after="200"/>
            </w:pPr>
            <w:hyperlink r:id="rId32" w:history="1">
              <w:r>
                <w:rPr>
                  <w:color w:val="1e198e"/>
                  <w:b w:val="1"/>
                  <w:bCs w:val="1"/>
                  <w:u w:val="single"/>
                </w:rPr>
                <w:t xml:space="preserve">Collective Dynamics and Financial Systems</w:t>
              </w:r>
            </w:hyperlink>
          </w:p>
          <w:p>
            <w:pPr/>
            <w:hyperlink r:id="rId10" w:history="1">
              <w:r>
                <w:rPr>
                  <w:color w:val="#410a8c"/>
                  <w:u w:val="single"/>
                </w:rPr>
                <w:t xml:space="preserve">Wilson John Sterking Lauret</w:t>
              </w:r>
            </w:hyperlink>
          </w:p>
          <w:p>
            <w:pPr/>
            <w:r>
              <w:rPr/>
              <w:t xml:space="preserve">2026, </w:t>
            </w:r>
            <w:hyperlink r:id="rId33" w:history="1">
              <w:r>
                <w:rPr>
                  <w:color w:val="#410a8c"/>
                  <w:u w:val="single"/>
                </w:rPr>
                <w:t xml:space="preserve">⟨10.5281/zenodo.18486223⟩</w:t>
              </w:r>
            </w:hyperlink>
          </w:p>
          <w:p>
            <w:pPr/>
            <w:r>
              <w:rPr/>
              <w:t xml:space="preserve">Autre publication scientifique</w:t>
            </w:r>
          </w:p>
          <w:p>
            <w:pPr/>
            <w:hyperlink r:id="rId32" w:history="1">
              <w:r>
                <w:rPr>
                  <w:color w:val="#410a8c"/>
                  <w:u w:val="single"/>
                </w:rPr>
                <w:t xml:space="preserve">hal-05493875v1</w:t>
              </w:r>
            </w:hyperlink>
          </w:p>
        </w:tc>
      </w:tr>
      <w:tr>
        <w:trPr/>
        <w:tc>
          <w:tcPr>
            <w:noWrap/>
          </w:tcPr>
          <w:p>
            <w:pPr>
              <w:spacing w:after="200"/>
            </w:pPr>
            <w:hyperlink r:id="rId34" w:history="1">
              <w:r>
                <w:rPr>
                  <w:color w:val="1e198e"/>
                  <w:b w:val="1"/>
                  <w:bCs w:val="1"/>
                  <w:u w:val="single"/>
                </w:rPr>
                <w:t xml:space="preserve">Collective Tipping Points: Transitions, Thresholds, and Loss of Governability in Crowd-Based Dynamics</w:t>
              </w:r>
            </w:hyperlink>
          </w:p>
          <w:p>
            <w:pPr/>
            <w:hyperlink r:id="rId10" w:history="1">
              <w:r>
                <w:rPr>
                  <w:color w:val="#410a8c"/>
                  <w:u w:val="single"/>
                </w:rPr>
                <w:t xml:space="preserve">Wilson John Sterking Lauret</w:t>
              </w:r>
            </w:hyperlink>
          </w:p>
          <w:p>
            <w:pPr/>
            <w:r>
              <w:rPr/>
              <w:t xml:space="preserve">2026, </w:t>
            </w:r>
            <w:hyperlink r:id="rId35" w:history="1">
              <w:r>
                <w:rPr>
                  <w:color w:val="#410a8c"/>
                  <w:u w:val="single"/>
                </w:rPr>
                <w:t xml:space="preserve">⟨10.5281/zenodo.18448321⟩</w:t>
              </w:r>
            </w:hyperlink>
          </w:p>
          <w:p>
            <w:pPr/>
            <w:r>
              <w:rPr/>
              <w:t xml:space="preserve">Autre publication scientifique</w:t>
            </w:r>
          </w:p>
          <w:p>
            <w:pPr/>
            <w:hyperlink r:id="rId34" w:history="1">
              <w:r>
                <w:rPr>
                  <w:color w:val="#410a8c"/>
                  <w:u w:val="single"/>
                </w:rPr>
                <w:t xml:space="preserve">hal-05492781v1</w:t>
              </w:r>
            </w:hyperlink>
          </w:p>
        </w:tc>
      </w:tr>
      <w:tr>
        <w:trPr/>
        <w:tc>
          <w:tcPr>
            <w:noWrap/>
          </w:tcPr>
          <w:p>
            <w:pPr>
              <w:spacing w:after="200"/>
            </w:pPr>
            <w:hyperlink r:id="rId36" w:history="1">
              <w:r>
                <w:rPr>
                  <w:color w:val="1e198e"/>
                  <w:b w:val="1"/>
                  <w:bCs w:val="1"/>
                  <w:u w:val="single"/>
                </w:rPr>
                <w:t xml:space="preserve">CBD-RAG-RES: Toward a Structural Framework for Endogenous Stability and Governability in Complex Adaptive Systems</w:t>
              </w:r>
            </w:hyperlink>
          </w:p>
          <w:p>
            <w:pPr/>
            <w:hyperlink r:id="rId10" w:history="1">
              <w:r>
                <w:rPr>
                  <w:color w:val="#410a8c"/>
                  <w:u w:val="single"/>
                </w:rPr>
                <w:t xml:space="preserve">Wilson John Sterking Lauret</w:t>
              </w:r>
            </w:hyperlink>
          </w:p>
          <w:p>
            <w:pPr/>
            <w:r>
              <w:rPr/>
              <w:t xml:space="preserve">2026, </w:t>
            </w:r>
            <w:hyperlink r:id="rId37" w:history="1">
              <w:r>
                <w:rPr>
                  <w:color w:val="#410a8c"/>
                  <w:u w:val="single"/>
                </w:rPr>
                <w:t xml:space="preserve">⟨10.5281/zenodo.18888911⟩</w:t>
              </w:r>
            </w:hyperlink>
          </w:p>
          <w:p>
            <w:pPr/>
            <w:r>
              <w:rPr/>
              <w:t xml:space="preserve">Autre publication scientifique</w:t>
            </w:r>
          </w:p>
          <w:p>
            <w:pPr/>
            <w:hyperlink r:id="rId36" w:history="1">
              <w:r>
                <w:rPr>
                  <w:color w:val="#410a8c"/>
                  <w:u w:val="single"/>
                </w:rPr>
                <w:t xml:space="preserve">hal-05540024v1</w:t>
              </w:r>
            </w:hyperlink>
          </w:p>
        </w:tc>
      </w:tr>
      <w:tr>
        <w:trPr/>
        <w:tc>
          <w:tcPr>
            <w:noWrap/>
          </w:tcPr>
          <w:p>
            <w:pPr>
              <w:spacing w:after="200"/>
            </w:pPr>
            <w:hyperlink r:id="rId38" w:history="1">
              <w:r>
                <w:rPr>
                  <w:color w:val="1e198e"/>
                  <w:b w:val="1"/>
                  <w:bCs w:val="1"/>
                  <w:u w:val="single"/>
                </w:rPr>
                <w:t xml:space="preserve">B_ Mimetic Conjuncture of Supply and Demand: A Crowd-Based Dynamics Interpretation of Financial Market Regimes</w:t>
              </w:r>
            </w:hyperlink>
          </w:p>
          <w:p>
            <w:pPr/>
            <w:hyperlink r:id="rId10" w:history="1">
              <w:r>
                <w:rPr>
                  <w:color w:val="#410a8c"/>
                  <w:u w:val="single"/>
                </w:rPr>
                <w:t xml:space="preserve">Wilson John Sterking Lauret</w:t>
              </w:r>
            </w:hyperlink>
          </w:p>
          <w:p>
            <w:pPr/>
            <w:r>
              <w:rPr/>
              <w:t xml:space="preserve">2026, </w:t>
            </w:r>
            <w:hyperlink r:id="rId39" w:history="1">
              <w:r>
                <w:rPr>
                  <w:color w:val="#410a8c"/>
                  <w:u w:val="single"/>
                </w:rPr>
                <w:t xml:space="preserve">⟨10.5281/zenodo.18907295⟩</w:t>
              </w:r>
            </w:hyperlink>
          </w:p>
          <w:p>
            <w:pPr/>
            <w:r>
              <w:rPr/>
              <w:t xml:space="preserve">Autre publication scientifique</w:t>
            </w:r>
          </w:p>
          <w:p>
            <w:pPr/>
            <w:hyperlink r:id="rId38" w:history="1">
              <w:r>
                <w:rPr>
                  <w:color w:val="#410a8c"/>
                  <w:u w:val="single"/>
                </w:rPr>
                <w:t xml:space="preserve">hal-05541840v1</w:t>
              </w:r>
            </w:hyperlink>
          </w:p>
        </w:tc>
      </w:tr>
      <w:tr>
        <w:trPr/>
        <w:tc>
          <w:tcPr>
            <w:noWrap/>
          </w:tcPr>
          <w:p>
            <w:pPr>
              <w:spacing w:after="200"/>
            </w:pPr>
            <w:hyperlink r:id="rId40" w:history="1">
              <w:r>
                <w:rPr>
                  <w:color w:val="1e198e"/>
                  <w:b w:val="1"/>
                  <w:bCs w:val="1"/>
                  <w:u w:val="single"/>
                </w:rPr>
                <w:t xml:space="preserve">THE LAW OF MIMETIC SATURATION_B</w:t>
              </w:r>
            </w:hyperlink>
          </w:p>
          <w:p>
            <w:pPr/>
            <w:hyperlink r:id="rId10" w:history="1">
              <w:r>
                <w:rPr>
                  <w:color w:val="#410a8c"/>
                  <w:u w:val="single"/>
                </w:rPr>
                <w:t xml:space="preserve">Wilson John Sterking Lauret</w:t>
              </w:r>
            </w:hyperlink>
          </w:p>
          <w:p>
            <w:pPr/>
            <w:r>
              <w:rPr/>
              <w:t xml:space="preserve">2026, </w:t>
            </w:r>
            <w:hyperlink r:id="rId41" w:history="1">
              <w:r>
                <w:rPr>
                  <w:color w:val="#410a8c"/>
                  <w:u w:val="single"/>
                </w:rPr>
                <w:t xml:space="preserve">⟨10.5281/zenodo.18377021⟩</w:t>
              </w:r>
            </w:hyperlink>
          </w:p>
          <w:p>
            <w:pPr/>
            <w:r>
              <w:rPr/>
              <w:t xml:space="preserve">Autre publication scientifique</w:t>
            </w:r>
          </w:p>
          <w:p>
            <w:pPr/>
            <w:hyperlink r:id="rId40" w:history="1">
              <w:r>
                <w:rPr>
                  <w:color w:val="#410a8c"/>
                  <w:u w:val="single"/>
                </w:rPr>
                <w:t xml:space="preserve">hal-05483160v1</w:t>
              </w:r>
            </w:hyperlink>
          </w:p>
        </w:tc>
      </w:tr>
      <w:tr>
        <w:trPr/>
        <w:tc>
          <w:tcPr>
            <w:noWrap/>
          </w:tcPr>
          <w:p>
            <w:pPr>
              <w:spacing w:after="200"/>
            </w:pPr>
            <w:hyperlink r:id="rId42" w:history="1">
              <w:r>
                <w:rPr>
                  <w:color w:val="1e198e"/>
                  <w:b w:val="1"/>
                  <w:bCs w:val="1"/>
                  <w:u w:val="single"/>
                </w:rPr>
                <w:t xml:space="preserve">Collective Dynamics and State Governance</w:t>
              </w:r>
            </w:hyperlink>
          </w:p>
          <w:p>
            <w:pPr/>
            <w:hyperlink r:id="rId10" w:history="1">
              <w:r>
                <w:rPr>
                  <w:color w:val="#410a8c"/>
                  <w:u w:val="single"/>
                </w:rPr>
                <w:t xml:space="preserve">Wilson John Sterking Lauret</w:t>
              </w:r>
            </w:hyperlink>
          </w:p>
          <w:p>
            <w:pPr/>
            <w:r>
              <w:rPr/>
              <w:t xml:space="preserve">2026, </w:t>
            </w:r>
            <w:hyperlink r:id="rId43" w:history="1">
              <w:r>
                <w:rPr>
                  <w:color w:val="#410a8c"/>
                  <w:u w:val="single"/>
                </w:rPr>
                <w:t xml:space="preserve">⟨10.5281/zenodo.18487293⟩</w:t>
              </w:r>
            </w:hyperlink>
          </w:p>
          <w:p>
            <w:pPr/>
            <w:r>
              <w:rPr/>
              <w:t xml:space="preserve">Autre publication scientifique</w:t>
            </w:r>
          </w:p>
          <w:p>
            <w:pPr/>
            <w:hyperlink r:id="rId42" w:history="1">
              <w:r>
                <w:rPr>
                  <w:color w:val="#410a8c"/>
                  <w:u w:val="single"/>
                </w:rPr>
                <w:t xml:space="preserve">hal-05494020v1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 Foundational and Closed Framework for Collective Stability, Saturation, and Temporal Governability</w:t>
              </w:r>
            </w:hyperlink>
          </w:p>
          <w:p>
            <w:pPr/>
            <w:hyperlink r:id="rId10" w:history="1">
              <w:r>
                <w:rPr>
                  <w:color w:val="#410a8c"/>
                  <w:u w:val="single"/>
                </w:rPr>
                <w:t xml:space="preserve">Wilson John Sterking Lauret</w:t>
              </w:r>
            </w:hyperlink>
          </w:p>
          <w:p>
            <w:pPr/>
            <w:r>
              <w:rPr/>
              <w:t xml:space="preserve">2026</w:t>
            </w:r>
          </w:p>
          <w:p>
            <w:pPr/>
            <w:r>
              <w:rPr/>
              <w:t xml:space="preserve">Pré-publication, Document de travail</w:t>
            </w:r>
          </w:p>
          <w:p>
            <w:pPr/>
            <w:hyperlink r:id="rId44" w:history="1">
              <w:r>
                <w:rPr>
                  <w:color w:val="#410a8c"/>
                  <w:u w:val="single"/>
                </w:rPr>
                <w:t xml:space="preserve">hal-05492767v1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2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wjs" TargetMode="External"/><Relationship Id="rId8" Type="http://schemas.openxmlformats.org/officeDocument/2006/relationships/hyperlink" Target="https://orcid.org/0009-0004-7889-6641" TargetMode="External"/><Relationship Id="rId9" Type="http://schemas.openxmlformats.org/officeDocument/2006/relationships/hyperlink" Target="https://hal.science/hal-05483118v1" TargetMode="External"/><Relationship Id="rId10" Type="http://schemas.openxmlformats.org/officeDocument/2006/relationships/hyperlink" Target="https://hal.science/search/index/?q=*&amp;authFullName_s=Wilson John Sterking Lauret" TargetMode="External"/><Relationship Id="rId11" Type="http://schemas.openxmlformats.org/officeDocument/2006/relationships/hyperlink" Target="https://dx.doi.org/10.5281/ZENODO.18409030" TargetMode="External"/><Relationship Id="rId12" Type="http://schemas.openxmlformats.org/officeDocument/2006/relationships/hyperlink" Target="https://hal.science/hal-05494761v1" TargetMode="External"/><Relationship Id="rId13" Type="http://schemas.openxmlformats.org/officeDocument/2006/relationships/hyperlink" Target="https://dx.doi.org/10.5281/zenodo.18493231" TargetMode="External"/><Relationship Id="rId14" Type="http://schemas.openxmlformats.org/officeDocument/2006/relationships/hyperlink" Target="https://hal.science/hal-05533867v1" TargetMode="External"/><Relationship Id="rId15" Type="http://schemas.openxmlformats.org/officeDocument/2006/relationships/hyperlink" Target="https://dx.doi.org/10.5281/zenodo.18843547" TargetMode="External"/><Relationship Id="rId16" Type="http://schemas.openxmlformats.org/officeDocument/2006/relationships/hyperlink" Target="https://hal.science/hal-05539678v1" TargetMode="External"/><Relationship Id="rId17" Type="http://schemas.openxmlformats.org/officeDocument/2006/relationships/hyperlink" Target="https://dx.doi.org/10.5281/zenodo.18887281" TargetMode="External"/><Relationship Id="rId18" Type="http://schemas.openxmlformats.org/officeDocument/2006/relationships/hyperlink" Target="https://hal.science/hal-05483143v1" TargetMode="External"/><Relationship Id="rId19" Type="http://schemas.openxmlformats.org/officeDocument/2006/relationships/hyperlink" Target="https://dx.doi.org/10.5281/ZENODO.18376895" TargetMode="External"/><Relationship Id="rId20" Type="http://schemas.openxmlformats.org/officeDocument/2006/relationships/hyperlink" Target="https://hal.science/hal-05494386v1" TargetMode="External"/><Relationship Id="rId21" Type="http://schemas.openxmlformats.org/officeDocument/2006/relationships/hyperlink" Target="https://dx.doi.org/10.5281/zenodo.18491577" TargetMode="External"/><Relationship Id="rId22" Type="http://schemas.openxmlformats.org/officeDocument/2006/relationships/hyperlink" Target="https://hal.science/hal-05494311v1" TargetMode="External"/><Relationship Id="rId23" Type="http://schemas.openxmlformats.org/officeDocument/2006/relationships/hyperlink" Target="https://dx.doi.org/10.5281/zenodo.18490884" TargetMode="External"/><Relationship Id="rId24" Type="http://schemas.openxmlformats.org/officeDocument/2006/relationships/hyperlink" Target="https://hal.science/hal-05492775v1" TargetMode="External"/><Relationship Id="rId25" Type="http://schemas.openxmlformats.org/officeDocument/2006/relationships/hyperlink" Target="https://dx.doi.org/10.5281/zenodo.18465431" TargetMode="External"/><Relationship Id="rId26" Type="http://schemas.openxmlformats.org/officeDocument/2006/relationships/hyperlink" Target="https://hal.science/hal-05494216v1" TargetMode="External"/><Relationship Id="rId27" Type="http://schemas.openxmlformats.org/officeDocument/2006/relationships/hyperlink" Target="https://dx.doi.org/10.5281/zenodo.18490114" TargetMode="External"/><Relationship Id="rId28" Type="http://schemas.openxmlformats.org/officeDocument/2006/relationships/hyperlink" Target="https://hal.science/hal-05500297v1" TargetMode="External"/><Relationship Id="rId29" Type="http://schemas.openxmlformats.org/officeDocument/2006/relationships/hyperlink" Target="https://dx.doi.org/10.5281/zenodo.18540571" TargetMode="External"/><Relationship Id="rId30" Type="http://schemas.openxmlformats.org/officeDocument/2006/relationships/hyperlink" Target="https://hal.science/hal-05483156v1" TargetMode="External"/><Relationship Id="rId31" Type="http://schemas.openxmlformats.org/officeDocument/2006/relationships/hyperlink" Target="https://dx.doi.org/10.5281/zenodo.18382885" TargetMode="External"/><Relationship Id="rId32" Type="http://schemas.openxmlformats.org/officeDocument/2006/relationships/hyperlink" Target="https://hal.science/hal-05493875v1" TargetMode="External"/><Relationship Id="rId33" Type="http://schemas.openxmlformats.org/officeDocument/2006/relationships/hyperlink" Target="https://dx.doi.org/10.5281/zenodo.18486223" TargetMode="External"/><Relationship Id="rId34" Type="http://schemas.openxmlformats.org/officeDocument/2006/relationships/hyperlink" Target="https://hal.science/hal-05492781v1" TargetMode="External"/><Relationship Id="rId35" Type="http://schemas.openxmlformats.org/officeDocument/2006/relationships/hyperlink" Target="https://dx.doi.org/10.5281/zenodo.18448321" TargetMode="External"/><Relationship Id="rId36" Type="http://schemas.openxmlformats.org/officeDocument/2006/relationships/hyperlink" Target="https://hal.science/hal-05540024v1" TargetMode="External"/><Relationship Id="rId37" Type="http://schemas.openxmlformats.org/officeDocument/2006/relationships/hyperlink" Target="https://dx.doi.org/10.5281/zenodo.18888911" TargetMode="External"/><Relationship Id="rId38" Type="http://schemas.openxmlformats.org/officeDocument/2006/relationships/hyperlink" Target="https://hal.science/hal-05541840v1" TargetMode="External"/><Relationship Id="rId39" Type="http://schemas.openxmlformats.org/officeDocument/2006/relationships/hyperlink" Target="https://dx.doi.org/10.5281/zenodo.18907295" TargetMode="External"/><Relationship Id="rId40" Type="http://schemas.openxmlformats.org/officeDocument/2006/relationships/hyperlink" Target="https://hal.science/hal-05483160v1" TargetMode="External"/><Relationship Id="rId41" Type="http://schemas.openxmlformats.org/officeDocument/2006/relationships/hyperlink" Target="https://dx.doi.org/10.5281/zenodo.18377021" TargetMode="External"/><Relationship Id="rId42" Type="http://schemas.openxmlformats.org/officeDocument/2006/relationships/hyperlink" Target="https://hal.science/hal-05494020v1" TargetMode="External"/><Relationship Id="rId43" Type="http://schemas.openxmlformats.org/officeDocument/2006/relationships/hyperlink" Target="https://dx.doi.org/10.5281/zenodo.18487293" TargetMode="External"/><Relationship Id="rId44" Type="http://schemas.openxmlformats.org/officeDocument/2006/relationships/hyperlink" Target="https://hal.science/hal-05492767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Wilson John Sterking LAURET</dc:title>
  <dc:description>CV</dc:description>
  <dc:subject/>
  <cp:keywords/>
  <cp:category/>
  <cp:lastModifiedBy/>
  <dcterms:created xsi:type="dcterms:W3CDTF">2026-03-10T09:39:52+01:00</dcterms:created>
  <dcterms:modified xsi:type="dcterms:W3CDTF">2026-03-10T09:39:52+01:00</dcterms:modified>
</cp:coreProperties>
</file>

<file path=docProps/custom.xml><?xml version="1.0" encoding="utf-8"?>
<Properties xmlns="http://schemas.openxmlformats.org/officeDocument/2006/custom-properties" xmlns:vt="http://schemas.openxmlformats.org/officeDocument/2006/docPropsVTypes"/>
</file>