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Maëlle Couvrat </w:t>
      </w:r>
      <w:r>
        <w:rPr>
          <w:color w:val="641e6e"/>
        </w:rPr>
        <w:t xml:space="preserve">Ingénieure d'étude en paléobioanthropologie et techniques de laboratoire (LAMPEA)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maelle-couvrat</w:t>
        </w:r>
      </w:hyperlink>
    </w:p>
    <w:p>
      <w:pPr>
        <w:numPr>
          <w:ilvl w:val="0"/>
          <w:numId w:val="1"/>
        </w:numPr>
      </w:pPr>
      <w:r>
        <w:rPr/>
        <w:t xml:space="preserve"> ORCID : </w:t>
      </w:r>
      <w:hyperlink r:id="rId9" w:history="1">
        <w:r>
          <w:rPr>
            <w:color w:val="#410a8c"/>
            <w:u w:val="single"/>
          </w:rPr>
          <w:t xml:space="preserve">0009-0009-8967-0732</w:t>
        </w:r>
      </w:hyperlink>
    </w:p>
    <w:p>
      <w:pPr>
        <w:spacing w:before="600"/>
      </w:pPr>
    </w:p>
    <w:p>
      <w:pPr>
        <w:pStyle w:val="Heading2"/>
      </w:pPr>
      <w:r>
        <w:rPr>
          <w:color w:val="1e198e"/>
          <w:b w:val="1"/>
          <w:bCs w:val="1"/>
        </w:rPr>
        <w:t xml:space="preserve">Présentation</w:t>
      </w:r>
    </w:p>
    <w:p>
      <w:pPr>
        <w:spacing w:after="100"/>
      </w:pPr>
    </w:p>
    <w:p>
      <w:pPr/>
      <w:r>
        <w:rPr/>
        <w:t xml:space="preserve">Depuis le lycée ma fascination pour l’</w:t>
      </w:r>
      <w:r>
        <w:rPr>
          <w:b w:val="1"/>
          <w:bCs w:val="1"/>
        </w:rPr>
        <w:t xml:space="preserve">évolution</w:t>
      </w:r>
      <w:r>
        <w:rPr/>
        <w:t xml:space="preserve"> et ses dynamiques m’a propulsée vers des études de science naturelles, puis une spécialisation en </w:t>
      </w:r>
      <w:r>
        <w:rPr>
          <w:b w:val="1"/>
          <w:bCs w:val="1"/>
        </w:rPr>
        <w:t xml:space="preserve">paléontologie</w:t>
      </w:r>
      <w:r>
        <w:rPr/>
        <w:t xml:space="preserve">. Le challenge que représentent l’étude des fossiles est ce qui a motivé mon développement de compétences en </w:t>
      </w:r>
      <w:r>
        <w:rPr>
          <w:b w:val="1"/>
          <w:bCs w:val="1"/>
        </w:rPr>
        <w:t xml:space="preserve">bioantropologie</w:t>
      </w:r>
      <w:r>
        <w:rPr/>
        <w:t xml:space="preserve"> et pour l’utilisation de </w:t>
      </w:r>
      <w:r>
        <w:rPr>
          <w:b w:val="1"/>
          <w:bCs w:val="1"/>
        </w:rPr>
        <w:t xml:space="preserve">proxies</w:t>
      </w:r>
      <w:r>
        <w:rPr/>
        <w:t xml:space="preserve"> </w:t>
      </w:r>
      <w:r>
        <w:rPr>
          <w:b w:val="1"/>
          <w:bCs w:val="1"/>
        </w:rPr>
        <w:t xml:space="preserve">biochimiques</w:t>
      </w:r>
      <w:r>
        <w:rPr/>
        <w:t xml:space="preserve">, notamment sur du matériel </w:t>
      </w:r>
      <w:r>
        <w:rPr>
          <w:b w:val="1"/>
          <w:bCs w:val="1"/>
        </w:rPr>
        <w:t xml:space="preserve">dentaire</w:t>
      </w:r>
      <w:r>
        <w:rPr/>
        <w:t xml:space="preserve">.</w:t>
      </w:r>
    </w:p>
    <w:p>
      <w:pPr>
        <w:spacing w:before="120" w:after="120" w:line="240" w:lineRule="auto"/>
        <w:pBdr>
          <w:bottom w:val="single" w:sz="1" w:color="000000"/>
        </w:pBdr>
      </w:pPr>
      <w:r>
        <w:rPr>
          <w:sz w:val="6"/>
          <w:szCs w:val="6"/>
        </w:rPr>
        <w:t xml:space="preserve"/>
      </w:r>
    </w:p>
    <w:p>
      <w:pPr>
        <w:pStyle w:val="Heading1"/>
      </w:pPr>
      <w:r>
        <w:rPr>
          <w:b w:val="1"/>
          <w:bCs w:val="1"/>
        </w:rPr>
        <w:t xml:space="preserve">EXPERIENCE PROFESSIONNELLE</w:t>
      </w:r>
    </w:p>
    <w:p>
      <w:pPr/>
      <w:r>
        <w:rPr>
          <w:b w:val="1"/>
          <w:bCs w:val="1"/>
        </w:rPr>
        <w:t xml:space="preserve">Ingénieure d'étude en paléobioanthropologie et techniques de laboratoire |  WomenSOFar (Projet-ANR-21-CE03-0008) | LAMPEA, Aix-en-Provence, France  (octobre 2023 - mars 2024)</w:t>
      </w:r>
      <w:r>
        <w:rPr/>
        <w:t xml:space="preserve">L'ANR à pour projet de documenter la diversité des organisations sociales et les rôles tenue par les femmes des premières communautés agropastorale  de France et Méditérannée (Néolithique).•  Participation au WorkPackage 1 portant sur la production de données et l'analyse biogéochimique du matériel archéologique• Elaboration d'un plan d'échantillonnage et de protocoles en tenant compte des contraintes administratives et budgétaires, et de la bibliographie actuelle• Formation à la chimie d'extraction du Strontium,• Formation à l'extraction collagène sur le matériel osseux archéologie en vue d’analyses C, N, S.• Archivage et traitement des données du WP1 : scans surfaciques effectué à l'aide d'Artec 3D des collections avant manipulation, organisation et stockage des résultats d'analyses du WP1.</w:t>
      </w:r>
    </w:p>
    <w:p>
      <w:pPr>
        <w:spacing w:before="120" w:after="120" w:line="240" w:lineRule="auto"/>
        <w:pBdr>
          <w:bottom w:val="single" w:sz="1" w:color="000000"/>
        </w:pBdr>
      </w:pPr>
      <w:r>
        <w:rPr>
          <w:sz w:val="6"/>
          <w:szCs w:val="6"/>
        </w:rPr>
        <w:t xml:space="preserve"/>
      </w:r>
    </w:p>
    <w:p>
      <w:pPr>
        <w:pStyle w:val="Heading1"/>
      </w:pPr>
      <w:r>
        <w:rPr>
          <w:b w:val="1"/>
          <w:bCs w:val="1"/>
        </w:rPr>
        <w:t xml:space="preserve">PARCOURS ACADEMIQUE</w:t>
      </w:r>
    </w:p>
    <w:p>
      <w:pPr/>
      <w:r>
        <w:rPr>
          <w:b w:val="1"/>
          <w:bCs w:val="1"/>
        </w:rPr>
        <w:t xml:space="preserve">Master Biodiversité Ecologie Evolution (BEE), Parcours Paléontologie – 2022 | Universités de Poitiers / Montpellier</w:t>
      </w:r>
      <w:r>
        <w:rPr/>
        <w:t xml:space="preserve">• Rédaction de synthèses bibliographique, de mémoires de recherche, critique d’une publication scientifique, présentation d’un champ disciplinaire et ses problématiques actuelles• Entrainement oraux divers (présentation de ses propres recherches ou celle de collègues)• Utilisation des techniques d’étude de l’objet paléontologique, méthodes de reconstruction paléenvironnementales et paléoécologiques, Phylogénie, Biostatistiques, Anatomie comparée• Logiciels divers : R studio, TreeView, Paup, Qgis.</w:t>
      </w:r>
      <w:r>
        <w:rPr>
          <w:b w:val="1"/>
          <w:bCs w:val="1"/>
        </w:rPr>
        <w:t xml:space="preserve">Mémoire + Soutenance « Cartographie fonctionnelle des molaires de Muroidea, guides occlusaux, outils dentaires et tendances évolutives » | Stage Master 1 – 05/2021 (1 mois) | Laboratoire Palevoprim, Poitiers | Encadrement par V. Lazzari</w:t>
      </w:r>
      <w:r>
        <w:rPr/>
        <w:t xml:space="preserve">• Mise en relation des indices topographiques avec les régimes de différentes espèces de rongeurs, ainsi que les grades masticateurs associés.• Utilisation de R, Aviso, test du package “Doolkit”</w:t>
      </w:r>
      <w:r>
        <w:rPr>
          <w:b w:val="1"/>
          <w:bCs w:val="1"/>
        </w:rPr>
        <w:t xml:space="preserve">Mémoire + Soutenance « Enregistrement des variations saisonnières de précipitations et du régime alimentaire sur des canines d’Hippopotamus amphibius, étudié au travers d’approches histologiques et biogéochimiques. » | Stage Master 2 - 02/2022 à 06/2022 (5 mois) |Laboratoire PACEA, Bordeaux | Encadré par A. Souron, C. Nékoulnang et O. Otero.</w:t>
      </w:r>
      <w:r>
        <w:rPr/>
        <w:t xml:space="preserve">• Collaboration entre PALEVOPRIM et PACEA dans le cadre de l’ANR ASAP de O. Otero• Utilisation de l’histologie dentaire afin de vérifier la croissance supposée continue des canines, et la présence, et la présence potentielle de variation intra-spécifique.• Méthode couplée avec de la biogéochimie isotopique (carbone, oxygène) afin de mettre en relation les variations saisonnières avec les données histologiques.• Observation de variations en fonction de l’âge et du type de dent (canine sup/inf et molaire), incrémentation non journalière pour les canines, mise en évidence des limites du modèle inverse.</w:t>
      </w:r>
      <w:r>
        <w:rPr>
          <w:b w:val="1"/>
          <w:bCs w:val="1"/>
        </w:rPr>
        <w:t xml:space="preserve">Licence science de la vie : Biologie des systèmes continentaux – 2020 | Université de La Rochelle</w:t>
      </w:r>
      <w:r>
        <w:rPr/>
        <w:t xml:space="preserve">• Apprentissages des disciplines de Sciences de la vie (Génétique, Statistiques, Géologie, Biochimie, Physiologie animale et végétal…)• Ainsi que leurs outils comme R, dissections et dessin scientifique, techniques de laboratoires diverses (chromatographie, culture cellulaire…)Synthèse bibliographique - Stage Licence 3 – 06/2020 (1 mois) | Laboratoire PALEVOPRIM, Poitiers | Encadrement par J-R Boisserie• Stage sur les faunes du cénozoïque en distanciel (covid).• Objectif : dresser un résumer des connaissances actuelles autour de l’évènement de la Grande coupure (transition EOT) et son impact sur les faunes Européennes, ainsi que les problématiques à éclairer dans le domaine actuellement.</w:t>
      </w:r>
      <w:r>
        <w:rPr>
          <w:b w:val="1"/>
          <w:bCs w:val="1"/>
        </w:rPr>
        <w:t xml:space="preserve">Bac Scientifique - 2017 | Lycée du Bois d’Amour, Poitiers</w:t>
      </w:r>
    </w:p>
    <w:p>
      <w:pPr>
        <w:spacing w:before="120" w:after="120" w:line="240" w:lineRule="auto"/>
        <w:pBdr>
          <w:bottom w:val="single" w:sz="1" w:color="000000"/>
        </w:pBdr>
      </w:pPr>
      <w:r>
        <w:rPr>
          <w:sz w:val="6"/>
          <w:szCs w:val="6"/>
        </w:rPr>
        <w:t xml:space="preserve"/>
      </w:r>
    </w:p>
    <w:p>
      <w:pPr>
        <w:pStyle w:val="Heading1"/>
      </w:pPr>
      <w:r>
        <w:rPr>
          <w:b w:val="1"/>
          <w:bCs w:val="1"/>
        </w:rPr>
        <w:t xml:space="preserve">PRODUCTIONS SCIENTIFIQUES</w:t>
      </w:r>
    </w:p>
    <w:p>
      <w:pPr/>
      <w:r>
        <w:rPr/>
        <w:t xml:space="preserve">« Reconstructing paleoseasonality is important to understand ecosystem dynamics in ancient times » | </w:t>
      </w:r>
      <w:r>
        <w:rPr>
          <w:b w:val="1"/>
          <w:bCs w:val="1"/>
        </w:rPr>
        <w:t xml:space="preserve">Couvrat M.,</w:t>
      </w:r>
      <w:r>
        <w:rPr/>
        <w:t xml:space="preserve"> Pubert, É., Santos, F., Vanderesse, N., Yang, D., Nékoulnang, C., Otero, O., Souron A. | Communication orale dans un congrès | ICAZ Stable Isotopes in Zooarchaeology Working Group -Beyond the baseline: Broadening stable isotopic horizons in zooarchaeology, Mars 2023, Berlin (DE), Germany. ⟨hal-04298093⟩« A slice of hippos ? Combining enamel histology and stable isotope analysis on hippopotamid canines: implications for (paleo)seasonality reconstructions » |</w:t>
      </w:r>
      <w:r>
        <w:rPr>
          <w:b w:val="1"/>
          <w:bCs w:val="1"/>
        </w:rPr>
        <w:t xml:space="preserve">Couvrat M.</w:t>
      </w:r>
      <w:r>
        <w:rPr/>
        <w:t xml:space="preserve">, Pubert, É., Santos, F., Vanderesse, N., Yang, D., Nékoulnang, C., Otero, O., Souron A. | Communication orale dans un congrès | VCAWAP 2023 | France | ISBN : 979-10-415-2241-5P. Courtaud, M. Rivollat, G. Goude, A. Le Cabec, K. Salesse, D. Lopez Onaindia, N. Tisnerat, M-F Deguilloux, P. Justeau, D. Henry-Gambier†, C. Debergue, </w:t>
      </w:r>
      <w:r>
        <w:rPr>
          <w:b w:val="1"/>
          <w:bCs w:val="1"/>
        </w:rPr>
        <w:t xml:space="preserve">M. Couvrat</w:t>
      </w:r>
      <w:r>
        <w:rPr/>
        <w:t xml:space="preserve">, N. Vanderesse, M. Samsel, J-P Chadelle, C. Cretin, A. Michel. Etude biologique des sujets mésolithiques de l'Abri du Squelette (Eyzies-de-Tayac, 24, F). Réunion Scientifique de la Société d’Anthropologie de Paris (26-28 janvier 2024, Bordeaux). Communication orale.Dans le cadre de contrat ANR :«NEW PERSPECTIVES FOR WOMEN'S STUDIES IN PAST POPULATIONS: SOME KEY ISSUES PRESENTED IN THE WOMENSOFAR ANR PROJECT » | G. Goude , G. Leduc , S. Rottier , Robert C Power , D. Carlos Salazar-García , A. Lambert , M. Le Roy, M. Gandelin, </w:t>
      </w:r>
      <w:r>
        <w:rPr>
          <w:b w:val="1"/>
          <w:bCs w:val="1"/>
        </w:rPr>
        <w:t xml:space="preserve">M. Couvrat</w:t>
      </w:r>
      <w:r>
        <w:rPr/>
        <w:t xml:space="preserve"> , Consortium ANR WomenSOFar | ANR WSF 2023 | Communication orale un congrès | 29th EAA Annual Meeting in Belfast, Northern Ireland, European Association of Archaeologists, Aug 2023, Belfast, Ireland. ⟨hal-04141464⟩S. Bédécarrats, A. Lambert R. Blaser, M. Gandelin, Y. Gleize, JG. Pariat, S. Saintot, I. Thomson, M. Leroy, G. Goude, G. Leduc, S. Rottier, </w:t>
      </w:r>
      <w:r>
        <w:rPr>
          <w:b w:val="1"/>
          <w:bCs w:val="1"/>
        </w:rPr>
        <w:t xml:space="preserve">Consortium WomenSOFar</w:t>
      </w:r>
      <w:r>
        <w:rPr/>
        <w:t xml:space="preserve">. Modifications et adaptations osseuses aux contraintes mécaniques chez les femmes au Néolithique (ANR WomenSOFar). Réunion Scientifique de la Société d’Anthropologie de Paris (26-28 janvier 2024, Bordeaux). Communication orale.Le projet ANR WomenSOFar : une approche pluridisciplinaire et innovante pour appréhender la place des femmes dans les sociétés anciennes. | Gwenaëlle Goude, Guillaume Leduc, Stéphane Rottier, </w:t>
      </w:r>
      <w:r>
        <w:rPr>
          <w:b w:val="1"/>
          <w:bCs w:val="1"/>
        </w:rPr>
        <w:t xml:space="preserve">Consortium ANR WomenSOFar.</w:t>
      </w:r>
      <w:r>
        <w:rPr/>
        <w:t xml:space="preserve"> | Poster + Tables rondes GlobalMed – La Méditerranée et le Monde, Jun 2022, Aix en Provence, France. ⟨hal-03760824⟩Contextualisation et présentation des enjeux et perspectives du projet Individual life histories and WOMEN Status at the Onset of FARming. | Gwenaëlle Goude, Guillaume Leduc, Stéphane Rottier, </w:t>
      </w:r>
      <w:r>
        <w:rPr>
          <w:b w:val="1"/>
          <w:bCs w:val="1"/>
        </w:rPr>
        <w:t xml:space="preserve">Consortium ANR WomenSOFar.</w:t>
      </w:r>
      <w:r>
        <w:rPr/>
        <w:t xml:space="preserve"> | Bioarchaeological perspectives in the French and Mediterranean Prehistoric context. CIVIS - European Civic University « Interdisciplinary approaches to Gender Archaeology » | Séminaire , Jul 2022, Tübingen, Germany. ⟨hal-03760810⟩&amp;quot;Women on the move&amp;quot;. Diversity of social organization and women status in the Neolithic: new perspectives within the WomenSOFar ANR project. | Gwenaëlle Goude, Guillaume Leduc, Stéphane Rottier, </w:t>
      </w:r>
      <w:r>
        <w:rPr>
          <w:b w:val="1"/>
          <w:bCs w:val="1"/>
        </w:rPr>
        <w:t xml:space="preserve">Consortium ANR Womensofar.</w:t>
      </w:r>
      <w:r>
        <w:rPr/>
        <w:t xml:space="preserve"> | Communication orale flash dans la session “Manger - Bouger” : histoire bio-culturelle du métabolisme. premières rencontres du réseau RESHAPE, Sep 2022, Toulouse, France. ⟨hal-03760819⟩Challenges and perspectives for women’s studies in past populations: presentation of the WomenSOFar ANR project. | Gwenaëlle Goude, Guillaume Leduc, Stéphane Rottier, </w:t>
      </w:r>
      <w:r>
        <w:rPr>
          <w:b w:val="1"/>
          <w:bCs w:val="1"/>
        </w:rPr>
        <w:t xml:space="preserve">Consortium ANR</w:t>
      </w:r>
      <w:r>
        <w:rPr/>
        <w:t xml:space="preserve"> | WomenSOFar. Réunion Scientifique de la Société d’Anthropologie de Paris - 2023, Jan 2023, Paris, France. ⟨hal-03846445⟩</w:t>
      </w:r>
    </w:p>
    <w:p>
      <w:pPr>
        <w:spacing w:before="120" w:after="120" w:line="240" w:lineRule="auto"/>
        <w:pBdr>
          <w:bottom w:val="single" w:sz="1" w:color="000000"/>
        </w:pBdr>
      </w:pPr>
      <w:r>
        <w:rPr>
          <w:sz w:val="6"/>
          <w:szCs w:val="6"/>
        </w:rPr>
        <w:t xml:space="preserve"/>
      </w:r>
    </w:p>
    <w:p>
      <w:pPr>
        <w:pStyle w:val="Heading1"/>
      </w:pPr>
      <w:r>
        <w:rPr>
          <w:b w:val="1"/>
          <w:bCs w:val="1"/>
        </w:rPr>
        <w:t xml:space="preserve">SEMINAIRES</w:t>
      </w:r>
    </w:p>
    <w:p>
      <w:pPr/>
      <w:r>
        <w:rPr/>
        <w:t xml:space="preserve">Séminaire pour les Master 2 d’Archéologie « Une tranche d'hippopotame ? Combiner l'histologie dentaire et l'analyse des isotopes stables sur des canines d'hippopotames : implications pour les reconstitutions de (paléo)saisonnalité » - </w:t>
      </w:r>
      <w:r>
        <w:rPr>
          <w:b w:val="1"/>
          <w:bCs w:val="1"/>
        </w:rPr>
        <w:t xml:space="preserve">Couvrat M.</w:t>
      </w:r>
      <w:r>
        <w:rPr/>
        <w:t xml:space="preserve">, 17/11/2022 | LAMPEA, Université de Aix Marseille</w:t>
      </w:r>
    </w:p>
    <w:p>
      <w:pPr>
        <w:spacing w:before="120" w:after="120" w:line="240" w:lineRule="auto"/>
        <w:pBdr>
          <w:bottom w:val="single" w:sz="1" w:color="000000"/>
        </w:pBdr>
      </w:pPr>
      <w:r>
        <w:rPr>
          <w:sz w:val="6"/>
          <w:szCs w:val="6"/>
        </w:rPr>
        <w:t xml:space="preserve"/>
      </w:r>
    </w:p>
    <w:p>
      <w:pPr>
        <w:pStyle w:val="Heading1"/>
      </w:pPr>
      <w:r>
        <w:rPr>
          <w:b w:val="1"/>
          <w:bCs w:val="1"/>
        </w:rPr>
        <w:t xml:space="preserve">FORMATIONS CERTIFIANTES</w:t>
      </w:r>
    </w:p>
    <w:p>
      <w:pPr/>
      <w:r>
        <w:rPr>
          <w:b w:val="1"/>
          <w:bCs w:val="1"/>
        </w:rPr>
        <w:t xml:space="preserve">Logiciel R / R Studio - Niveau 2 : Orientation Analyses Statistiques |12/06/23 au 14/06/23| - Formation ARKESYS NET LYON, financement par le CNRS</w:t>
      </w:r>
      <w:r>
        <w:rPr/>
        <w:t xml:space="preserve">• Lire et écrire des scripts « avancés » d’analyse des données• Utiliser le potentiel des analyses statistiques disponibles sous R• Mettre en oeuvre et extraire les résultats aussi bien d’une analyse de la variance à 1 facteur que des tests• post-Hoc de comparaisons multiples• Mettre en oeuvre et extraire les résultats d’une analyse de la variance multi-facteurs• Mettre en oeuvre et extraire les résultats d’une régression linéaire simple et multiple• Mettre en oeuvre et extraire les résultats d’une analyse multidimensionnelle des données : ACP, AFC, CAH...</w:t>
      </w:r>
    </w:p>
    <w:p>
      <w:pPr>
        <w:spacing w:before="120" w:after="120" w:line="240" w:lineRule="auto"/>
        <w:pBdr>
          <w:bottom w:val="single" w:sz="1" w:color="000000"/>
        </w:pBdr>
      </w:pPr>
      <w:r>
        <w:rPr>
          <w:sz w:val="6"/>
          <w:szCs w:val="6"/>
        </w:rPr>
        <w:t xml:space="preserve"/>
      </w:r>
    </w:p>
    <w:p>
      <w:pPr>
        <w:pStyle w:val="Heading1"/>
      </w:pPr>
      <w:r>
        <w:rPr>
          <w:b w:val="1"/>
          <w:bCs w:val="1"/>
        </w:rPr>
        <w:t xml:space="preserve">EXPERIENCES DE TERRAIN</w:t>
      </w:r>
    </w:p>
    <w:p>
      <w:pPr/>
      <w:r>
        <w:rPr/>
        <w:t xml:space="preserve">• Montredon (34), Miocène supérieur | 06/2021 (2 semaines) + 09/2021 (1 semaine) |Collaboration entre Palevoprim (Poitiers), l’ISEM (Montpellier) et l’association locale ACAP. Dirigé par G. Merceron.• Thézels (46), Oligocène supérieur | 04/2021 (1 semaine) Formation Master avec le Laboratoire Palevoprim, Poitiers</w:t>
      </w:r>
    </w:p>
    <w:p>
      <w:pPr>
        <w:spacing w:before="120" w:after="120" w:line="240" w:lineRule="auto"/>
        <w:pBdr>
          <w:bottom w:val="single" w:sz="1" w:color="000000"/>
        </w:pBdr>
      </w:pPr>
      <w:r>
        <w:rPr>
          <w:sz w:val="6"/>
          <w:szCs w:val="6"/>
        </w:rPr>
        <w:t xml:space="preserve"/>
      </w:r>
    </w:p>
    <w:p>
      <w:pPr>
        <w:pStyle w:val="Heading1"/>
      </w:pPr>
      <w:r>
        <w:rPr>
          <w:b w:val="1"/>
          <w:bCs w:val="1"/>
        </w:rPr>
        <w:t xml:space="preserve">DIVERS</w:t>
      </w:r>
    </w:p>
    <w:p>
      <w:pPr/>
      <w:r>
        <w:rPr/>
        <w:t xml:space="preserve">Permis B + VéhiculeDiplôme de secourisme niveau 1 (PSC1)Membre APF en 2022Accompagnement de stagiaires de Master 2 en 2022 et 2023JOBSCDD (2mois) Agent d’entretien polyvalent en camping – 2020 | La Tranche sur merCDI/CDD (1an) Restaurant l Les Pâtes Volantes – 2019 |La RochelleCDD (2mois) Restaurant pizzeria</w:t>
      </w:r>
    </w:p>
    <w:p>
      <w:pPr>
        <w:numPr>
          <w:ilvl w:val="0"/>
          <w:numId w:val="2"/>
        </w:numPr>
      </w:pPr>
      <w:r>
        <w:rPr/>
        <w:t xml:space="preserve">Extras en restauration divers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Longitudinal mobility and social functioning of early Neolithic agropastoralists based on oxygen and strontium isotopes</w:t>
              </w:r>
            </w:hyperlink>
          </w:p>
          <w:p>
            <w:pPr/>
            <w:hyperlink r:id="rId11" w:history="1">
              <w:r>
                <w:rPr>
                  <w:color w:val="#410a8c"/>
                  <w:u w:val="single"/>
                </w:rPr>
                <w:t xml:space="preserve">Samuel Bédécarrats</w:t>
              </w:r>
            </w:hyperlink>
            <w:r>
              <w:rPr/>
              <w:t xml:space="preserve">,</w:t>
            </w:r>
            <w:hyperlink r:id="rId12" w:history="1">
              <w:r>
                <w:rPr>
                  <w:color w:val="#410a8c"/>
                  <w:u w:val="single"/>
                </w:rPr>
                <w:t xml:space="preserve">Maëlle Couvrat</w:t>
              </w:r>
            </w:hyperlink>
            <w:r>
              <w:rPr/>
              <w:t xml:space="preserve">,</w:t>
            </w:r>
            <w:hyperlink r:id="rId13" w:history="1">
              <w:r>
                <w:rPr>
                  <w:color w:val="#410a8c"/>
                  <w:u w:val="single"/>
                </w:rPr>
                <w:t xml:space="preserve">Abel Guihou</w:t>
              </w:r>
            </w:hyperlink>
            <w:r>
              <w:rPr/>
              <w:t xml:space="preserve">,</w:t>
            </w:r>
            <w:hyperlink r:id="rId14" w:history="1">
              <w:r>
                <w:rPr>
                  <w:color w:val="#410a8c"/>
                  <w:u w:val="single"/>
                </w:rPr>
                <w:t xml:space="preserve">Pierre Deschamps</w:t>
              </w:r>
            </w:hyperlink>
            <w:r>
              <w:rPr/>
              <w:t xml:space="preserve">,</w:t>
            </w:r>
            <w:hyperlink r:id="rId15" w:history="1">
              <w:r>
                <w:rPr>
                  <w:color w:val="#410a8c"/>
                  <w:u w:val="single"/>
                </w:rPr>
                <w:t xml:space="preserve">Hélène Mariot</w:t>
              </w:r>
            </w:hyperlink>
            <w:r>
              <w:rPr/>
              <w:t xml:space="preserve">et al.</w:t>
            </w:r>
          </w:p>
          <w:p>
            <w:pPr/>
            <w:r>
              <w:rPr>
                <w:i w:val="1"/>
                <w:iCs w:val="1"/>
              </w:rPr>
              <w:t xml:space="preserve">1851ème journées de la Société d'Anthropologie de Paris (SAP)</w:t>
            </w:r>
            <w:r>
              <w:rPr/>
              <w:t xml:space="preserve">, Jan 2026, Genève, Switzerland. </w:t>
            </w:r>
            <w:hyperlink r:id="rId16" w:history="1">
              <w:r>
                <w:rPr>
                  <w:color w:val="#410a8c"/>
                  <w:u w:val="single"/>
                </w:rPr>
                <w:t xml:space="preserve">OpenEdition Journals</w:t>
              </w:r>
            </w:hyperlink>
            <w:r>
              <w:rPr/>
              <w:t xml:space="preserve">, 38 (S), 2025, </w:t>
            </w:r>
            <w:hyperlink r:id="rId17" w:history="1">
              <w:r>
                <w:rPr>
                  <w:color w:val="#410a8c"/>
                  <w:u w:val="single"/>
                </w:rPr>
                <w:t xml:space="preserve">⟨10.4000/15hha⟩</w:t>
              </w:r>
            </w:hyperlink>
          </w:p>
          <w:p>
            <w:pPr/>
            <w:r>
              <w:rPr/>
              <w:t xml:space="preserve">Poster de conférence</w:t>
            </w:r>
          </w:p>
          <w:p>
            <w:pPr/>
            <w:hyperlink r:id="rId10" w:history="1">
              <w:r>
                <w:rPr>
                  <w:color w:val="#410a8c"/>
                  <w:u w:val="single"/>
                </w:rPr>
                <w:t xml:space="preserve">hal-05487370v1</w:t>
              </w:r>
            </w:hyperlink>
          </w:p>
        </w:tc>
      </w:tr>
      <w:tr>
        <w:trPr/>
        <w:tc>
          <w:tcPr>
            <w:noWrap/>
          </w:tcPr>
          <w:p>
            <w:pPr>
              <w:spacing w:after="200"/>
            </w:pPr>
            <w:hyperlink r:id="rId18" w:history="1">
              <w:r>
                <w:rPr>
                  <w:color w:val="1e198e"/>
                  <w:b w:val="1"/>
                  <w:bCs w:val="1"/>
                  <w:u w:val="single"/>
                </w:rPr>
                <w:t xml:space="preserve">Naître et grandir dans l’Algérie préhistorique. Premières approches biogéochimiques sur des sépultures du site de Columnata (XI-IXe mill. BP, Tiaret, Algérie).</w:t>
              </w:r>
            </w:hyperlink>
          </w:p>
          <w:p>
            <w:pPr/>
            <w:hyperlink r:id="rId19" w:history="1">
              <w:r>
                <w:rPr>
                  <w:color w:val="#410a8c"/>
                  <w:u w:val="single"/>
                </w:rPr>
                <w:t xml:space="preserve">Yasmina Chaid-Saoudi</w:t>
              </w:r>
            </w:hyperlink>
            <w:r>
              <w:rPr/>
              <w:t xml:space="preserve">,</w:t>
            </w:r>
            <w:hyperlink r:id="rId11" w:history="1">
              <w:r>
                <w:rPr>
                  <w:color w:val="#410a8c"/>
                  <w:u w:val="single"/>
                </w:rPr>
                <w:t xml:space="preserve">Samuel Bédécarrats</w:t>
              </w:r>
            </w:hyperlink>
            <w:r>
              <w:rPr/>
              <w:t xml:space="preserve">,</w:t>
            </w:r>
            <w:hyperlink r:id="rId20" w:history="1">
              <w:r>
                <w:rPr>
                  <w:color w:val="#410a8c"/>
                  <w:u w:val="single"/>
                </w:rPr>
                <w:t xml:space="preserve">Ichraq Larbi</w:t>
              </w:r>
            </w:hyperlink>
            <w:r>
              <w:rPr/>
              <w:t xml:space="preserve">,</w:t>
            </w:r>
            <w:hyperlink r:id="rId21" w:history="1">
              <w:r>
                <w:rPr>
                  <w:color w:val="#410a8c"/>
                  <w:u w:val="single"/>
                </w:rPr>
                <w:t xml:space="preserve">Kerry Sayle</w:t>
              </w:r>
            </w:hyperlink>
            <w:r>
              <w:rPr/>
              <w:t xml:space="preserve">,</w:t>
            </w:r>
            <w:hyperlink r:id="rId12" w:history="1">
              <w:r>
                <w:rPr>
                  <w:color w:val="#410a8c"/>
                  <w:u w:val="single"/>
                </w:rPr>
                <w:t xml:space="preserve">Maëlle Couvrat</w:t>
              </w:r>
            </w:hyperlink>
            <w:r>
              <w:rPr/>
              <w:t xml:space="preserve">et al.</w:t>
            </w:r>
          </w:p>
          <w:p>
            <w:pPr/>
            <w:r>
              <w:rPr>
                <w:i w:val="1"/>
                <w:iCs w:val="1"/>
              </w:rPr>
              <w:t xml:space="preserve">1850eme Réunion Scientifique de la Société d’Anthropologie de Paris</w:t>
            </w:r>
            <w:r>
              <w:rPr/>
              <w:t xml:space="preserve">, Jan 2025, Paris, France. Bulletins et Mémoires de la Société d’Anthropologie de Paris, 2025</w:t>
            </w:r>
          </w:p>
          <w:p>
            <w:pPr/>
            <w:r>
              <w:rPr/>
              <w:t xml:space="preserve">Poster de conférence</w:t>
            </w:r>
          </w:p>
          <w:p>
            <w:pPr/>
            <w:hyperlink r:id="rId18" w:history="1">
              <w:r>
                <w:rPr>
                  <w:color w:val="#410a8c"/>
                  <w:u w:val="single"/>
                </w:rPr>
                <w:t xml:space="preserve">hal-04782275v1</w:t>
              </w:r>
            </w:hyperlink>
          </w:p>
        </w:tc>
      </w:tr>
      <w:tr>
        <w:trPr/>
        <w:tc>
          <w:tcPr>
            <w:noWrap/>
          </w:tcPr>
          <w:p>
            <w:pPr>
              <w:spacing w:after="200"/>
            </w:pPr>
            <w:hyperlink r:id="rId22"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12" w:history="1">
              <w:r>
                <w:rPr>
                  <w:color w:val="#410a8c"/>
                  <w:u w:val="single"/>
                </w:rPr>
                <w:t xml:space="preserve">Maëlle Couvrat</w:t>
              </w:r>
            </w:hyperlink>
            <w:r>
              <w:rPr/>
              <w:t xml:space="preserve">,</w:t>
            </w:r>
            <w:hyperlink r:id="rId11" w:history="1">
              <w:r>
                <w:rPr>
                  <w:color w:val="#410a8c"/>
                  <w:u w:val="single"/>
                </w:rPr>
                <w:t xml:space="preserve">Samuel Bédécarrats</w:t>
              </w:r>
            </w:hyperlink>
            <w:r>
              <w:rPr/>
              <w:t xml:space="preserve">,</w:t>
            </w:r>
            <w:hyperlink r:id="rId13" w:history="1">
              <w:r>
                <w:rPr>
                  <w:color w:val="#410a8c"/>
                  <w:u w:val="single"/>
                </w:rPr>
                <w:t xml:space="preserve">Abel Guihou</w:t>
              </w:r>
            </w:hyperlink>
            <w:r>
              <w:rPr/>
              <w:t xml:space="preserve">,</w:t>
            </w:r>
            <w:hyperlink r:id="rId14" w:history="1">
              <w:r>
                <w:rPr>
                  <w:color w:val="#410a8c"/>
                  <w:u w:val="single"/>
                </w:rPr>
                <w:t xml:space="preserve">Pierre Deschamps</w:t>
              </w:r>
            </w:hyperlink>
            <w:r>
              <w:rPr/>
              <w:t xml:space="preserve">,</w:t>
            </w:r>
            <w:hyperlink r:id="rId15"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22" w:history="1">
              <w:r>
                <w:rPr>
                  <w:color w:val="#410a8c"/>
                  <w:u w:val="single"/>
                </w:rPr>
                <w:t xml:space="preserve">hal-04731795v1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Born to be alive. Isotopic evidence of investment in the survival of immature individuals in the Neolithic period, ecological influences and the construction of social identities</w:t>
              </w:r>
            </w:hyperlink>
          </w:p>
          <w:p>
            <w:pPr/>
            <w:hyperlink r:id="rId24" w:history="1">
              <w:r>
                <w:rPr>
                  <w:color w:val="#410a8c"/>
                  <w:u w:val="single"/>
                </w:rPr>
                <w:t xml:space="preserve">Gwenaëlle Goude</w:t>
              </w:r>
            </w:hyperlink>
            <w:r>
              <w:rPr/>
              <w:t xml:space="preserve">,</w:t>
            </w:r>
            <w:hyperlink r:id="rId11" w:history="1">
              <w:r>
                <w:rPr>
                  <w:color w:val="#410a8c"/>
                  <w:u w:val="single"/>
                </w:rPr>
                <w:t xml:space="preserve">Samuel Bédécarrats</w:t>
              </w:r>
            </w:hyperlink>
            <w:r>
              <w:rPr/>
              <w:t xml:space="preserve">,</w:t>
            </w:r>
            <w:hyperlink r:id="rId25" w:history="1">
              <w:r>
                <w:rPr>
                  <w:color w:val="#410a8c"/>
                  <w:u w:val="single"/>
                </w:rPr>
                <w:t xml:space="preserve">Mélie Le Roy</w:t>
              </w:r>
            </w:hyperlink>
            <w:r>
              <w:rPr/>
              <w:t xml:space="preserve">,</w:t>
            </w:r>
            <w:hyperlink r:id="rId21" w:history="1">
              <w:r>
                <w:rPr>
                  <w:color w:val="#410a8c"/>
                  <w:u w:val="single"/>
                </w:rPr>
                <w:t xml:space="preserve">Kerry Sayle</w:t>
              </w:r>
            </w:hyperlink>
            <w:r>
              <w:rPr/>
              <w:t xml:space="preserve">,</w:t>
            </w:r>
            <w:hyperlink r:id="rId26" w:history="1">
              <w:r>
                <w:rPr>
                  <w:color w:val="#410a8c"/>
                  <w:u w:val="single"/>
                </w:rPr>
                <w:t xml:space="preserve">Muriel Gandelin</w:t>
              </w:r>
            </w:hyperlink>
            <w:r>
              <w:rPr/>
              <w:t xml:space="preserve">et al.</w:t>
            </w:r>
          </w:p>
          <w:p>
            <w:pPr/>
            <w:r>
              <w:rPr>
                <w:i w:val="1"/>
                <w:iCs w:val="1"/>
              </w:rPr>
              <w:t xml:space="preserve">Bulletins et Mémoires de la Société d'anthropologie de Paris</w:t>
            </w:r>
            <w:r>
              <w:rPr/>
              <w:t xml:space="preserve">, 2026, 38 (Supplément), </w:t>
            </w:r>
            <w:hyperlink r:id="rId27" w:history="1">
              <w:r>
                <w:rPr>
                  <w:color w:val="#410a8c"/>
                  <w:u w:val="single"/>
                </w:rPr>
                <w:t xml:space="preserve">⟨10.4000/15hi5⟩</w:t>
              </w:r>
            </w:hyperlink>
          </w:p>
          <w:p>
            <w:pPr/>
            <w:r>
              <w:rPr/>
              <w:t xml:space="preserve">Article dans une revue</w:t>
            </w:r>
          </w:p>
          <w:p>
            <w:pPr/>
            <w:hyperlink r:id="rId23" w:history="1">
              <w:r>
                <w:rPr>
                  <w:color w:val="#410a8c"/>
                  <w:u w:val="single"/>
                </w:rPr>
                <w:t xml:space="preserve">hal-05469156v1</w:t>
              </w:r>
            </w:hyperlink>
          </w:p>
        </w:tc>
      </w:tr>
      <w:tr>
        <w:trPr/>
        <w:tc>
          <w:tcPr>
            <w:noWrap/>
          </w:tcPr>
          <w:p>
            <w:pPr>
              <w:spacing w:after="200"/>
            </w:pPr>
            <w:hyperlink r:id="rId28" w:history="1">
              <w:r>
                <w:rPr>
                  <w:color w:val="1e198e"/>
                  <w:b w:val="1"/>
                  <w:bCs w:val="1"/>
                  <w:u w:val="single"/>
                </w:rPr>
                <w:t xml:space="preserve">Isobiography of the first farmers: effects of age-estimating referential and statistical models on reconstructing infant life from dentinal isotopic sequences</w:t>
              </w:r>
            </w:hyperlink>
          </w:p>
          <w:p>
            <w:pPr/>
            <w:hyperlink r:id="rId11" w:history="1">
              <w:r>
                <w:rPr>
                  <w:color w:val="#410a8c"/>
                  <w:u w:val="single"/>
                </w:rPr>
                <w:t xml:space="preserve">Samuel Bédécarrats</w:t>
              </w:r>
            </w:hyperlink>
            <w:r>
              <w:rPr/>
              <w:t xml:space="preserve">,</w:t>
            </w:r>
            <w:hyperlink r:id="rId25" w:history="1">
              <w:r>
                <w:rPr>
                  <w:color w:val="#410a8c"/>
                  <w:u w:val="single"/>
                </w:rPr>
                <w:t xml:space="preserve">Mélie Le Roy</w:t>
              </w:r>
            </w:hyperlink>
            <w:r>
              <w:rPr/>
              <w:t xml:space="preserve">,</w:t>
            </w:r>
            <w:hyperlink r:id="rId29" w:history="1">
              <w:r>
                <w:rPr>
                  <w:color w:val="#410a8c"/>
                  <w:u w:val="single"/>
                </w:rPr>
                <w:t xml:space="preserve">Kerry L Sayle</w:t>
              </w:r>
            </w:hyperlink>
            <w:r>
              <w:rPr/>
              <w:t xml:space="preserve">,</w:t>
            </w:r>
            <w:hyperlink r:id="rId30" w:history="1">
              <w:r>
                <w:rPr>
                  <w:color w:val="#410a8c"/>
                  <w:u w:val="single"/>
                </w:rPr>
                <w:t xml:space="preserve">Frédérique Blaizot</w:t>
              </w:r>
            </w:hyperlink>
            <w:r>
              <w:rPr/>
              <w:t xml:space="preserve">,</w:t>
            </w:r>
            <w:hyperlink r:id="rId12" w:history="1">
              <w:r>
                <w:rPr>
                  <w:color w:val="#410a8c"/>
                  <w:u w:val="single"/>
                </w:rPr>
                <w:t xml:space="preserve">Maëlle Couvrat</w:t>
              </w:r>
            </w:hyperlink>
            <w:r>
              <w:rPr/>
              <w:t xml:space="preserve">et al.</w:t>
            </w:r>
          </w:p>
          <w:p>
            <w:pPr/>
            <w:r>
              <w:rPr>
                <w:i w:val="1"/>
                <w:iCs w:val="1"/>
              </w:rPr>
              <w:t xml:space="preserve">Peer Community Journal</w:t>
            </w:r>
            <w:r>
              <w:rPr/>
              <w:t xml:space="preserve">, 2025, 5, pp.e135. </w:t>
            </w:r>
            <w:hyperlink r:id="rId31" w:history="1">
              <w:r>
                <w:rPr>
                  <w:color w:val="#410a8c"/>
                  <w:u w:val="single"/>
                </w:rPr>
                <w:t xml:space="preserve">⟨10.24072/pcjournal.657⟩</w:t>
              </w:r>
            </w:hyperlink>
          </w:p>
          <w:p>
            <w:pPr/>
            <w:r>
              <w:rPr/>
              <w:t xml:space="preserve">Article dans une revue</w:t>
            </w:r>
          </w:p>
          <w:p>
            <w:pPr/>
            <w:hyperlink r:id="rId28" w:history="1">
              <w:r>
                <w:rPr>
                  <w:color w:val="#410a8c"/>
                  <w:u w:val="single"/>
                </w:rPr>
                <w:t xml:space="preserve">hal-05401158v1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Born to be Alive. Isotopic evidence of investment in the survival of immature individuals in the Neolithic period</w:t>
              </w:r>
            </w:hyperlink>
          </w:p>
          <w:p>
            <w:pPr/>
            <w:hyperlink r:id="rId24" w:history="1">
              <w:r>
                <w:rPr>
                  <w:color w:val="#410a8c"/>
                  <w:u w:val="single"/>
                </w:rPr>
                <w:t xml:space="preserve">Gwenaëlle Goude</w:t>
              </w:r>
            </w:hyperlink>
            <w:r>
              <w:rPr/>
              <w:t xml:space="preserve">,</w:t>
            </w:r>
            <w:hyperlink r:id="rId11" w:history="1">
              <w:r>
                <w:rPr>
                  <w:color w:val="#410a8c"/>
                  <w:u w:val="single"/>
                </w:rPr>
                <w:t xml:space="preserve">Samuel Bédécarrats</w:t>
              </w:r>
            </w:hyperlink>
            <w:r>
              <w:rPr/>
              <w:t xml:space="preserve">,</w:t>
            </w:r>
            <w:hyperlink r:id="rId33" w:history="1">
              <w:r>
                <w:rPr>
                  <w:color w:val="#410a8c"/>
                  <w:u w:val="single"/>
                </w:rPr>
                <w:t xml:space="preserve">Melie Le Roy</w:t>
              </w:r>
            </w:hyperlink>
            <w:r>
              <w:rPr/>
              <w:t xml:space="preserve">,</w:t>
            </w:r>
            <w:hyperlink r:id="rId21" w:history="1">
              <w:r>
                <w:rPr>
                  <w:color w:val="#410a8c"/>
                  <w:u w:val="single"/>
                </w:rPr>
                <w:t xml:space="preserve">Kerry Sayle</w:t>
              </w:r>
            </w:hyperlink>
            <w:r>
              <w:rPr/>
              <w:t xml:space="preserve">,</w:t>
            </w:r>
            <w:hyperlink r:id="rId26" w:history="1">
              <w:r>
                <w:rPr>
                  <w:color w:val="#410a8c"/>
                  <w:u w:val="single"/>
                </w:rPr>
                <w:t xml:space="preserve">Muriel Gandelin</w:t>
              </w:r>
            </w:hyperlink>
            <w:r>
              <w:rPr/>
              <w:t xml:space="preserve">et al.</w:t>
            </w:r>
          </w:p>
          <w:p>
            <w:pPr/>
            <w:r>
              <w:rPr>
                <w:i w:val="1"/>
                <w:iCs w:val="1"/>
              </w:rPr>
              <w:t xml:space="preserve">Colloque de cloture de l’ANR WomenSOFar</w:t>
            </w:r>
            <w:r>
              <w:rPr/>
              <w:t xml:space="preserve">, LAMPEA UMR 7269, Nov 2025, Aix en provence, France</w:t>
            </w:r>
          </w:p>
          <w:p>
            <w:pPr/>
            <w:r>
              <w:rPr/>
              <w:t xml:space="preserve">Communication dans un congrès</w:t>
            </w:r>
          </w:p>
          <w:p>
            <w:pPr/>
            <w:hyperlink r:id="rId32" w:history="1">
              <w:r>
                <w:rPr>
                  <w:color w:val="#410a8c"/>
                  <w:u w:val="single"/>
                </w:rPr>
                <w:t xml:space="preserve">hal-05441409v1</w:t>
              </w:r>
            </w:hyperlink>
          </w:p>
        </w:tc>
      </w:tr>
      <w:tr>
        <w:trPr/>
        <w:tc>
          <w:tcPr>
            <w:noWrap/>
          </w:tcPr>
          <w:p>
            <w:pPr>
              <w:spacing w:after="200"/>
            </w:pPr>
            <w:hyperlink r:id="rId34" w:history="1">
              <w:r>
                <w:rPr>
                  <w:color w:val="1e198e"/>
                  <w:b w:val="1"/>
                  <w:bCs w:val="1"/>
                  <w:u w:val="single"/>
                </w:rPr>
                <w:t xml:space="preserve">Early life histories in Prehistoric Algeria: first evidences by multi-isotope and bioanthropological approaches</w:t>
              </w:r>
            </w:hyperlink>
          </w:p>
          <w:p>
            <w:pPr/>
            <w:hyperlink r:id="rId24" w:history="1">
              <w:r>
                <w:rPr>
                  <w:color w:val="#410a8c"/>
                  <w:u w:val="single"/>
                </w:rPr>
                <w:t xml:space="preserve">Gwenaëlle Goude</w:t>
              </w:r>
            </w:hyperlink>
            <w:r>
              <w:rPr/>
              <w:t xml:space="preserve">,</w:t>
            </w:r>
            <w:hyperlink r:id="rId19" w:history="1">
              <w:r>
                <w:rPr>
                  <w:color w:val="#410a8c"/>
                  <w:u w:val="single"/>
                </w:rPr>
                <w:t xml:space="preserve">Yasmina Chaid-Saoudi</w:t>
              </w:r>
            </w:hyperlink>
            <w:r>
              <w:rPr/>
              <w:t xml:space="preserve">,</w:t>
            </w:r>
            <w:hyperlink r:id="rId11" w:history="1">
              <w:r>
                <w:rPr>
                  <w:color w:val="#410a8c"/>
                  <w:u w:val="single"/>
                </w:rPr>
                <w:t xml:space="preserve">Samuel Bédécarrats</w:t>
              </w:r>
            </w:hyperlink>
            <w:r>
              <w:rPr/>
              <w:t xml:space="preserve">,</w:t>
            </w:r>
            <w:hyperlink r:id="rId21" w:history="1">
              <w:r>
                <w:rPr>
                  <w:color w:val="#410a8c"/>
                  <w:u w:val="single"/>
                </w:rPr>
                <w:t xml:space="preserve">Kerry Sayle</w:t>
              </w:r>
            </w:hyperlink>
            <w:r>
              <w:rPr/>
              <w:t xml:space="preserve">,</w:t>
            </w:r>
            <w:hyperlink r:id="rId35" w:history="1">
              <w:r>
                <w:rPr>
                  <w:color w:val="#410a8c"/>
                  <w:u w:val="single"/>
                </w:rPr>
                <w:t xml:space="preserve">Fabrice Bray</w:t>
              </w:r>
            </w:hyperlink>
            <w:r>
              <w:rPr/>
              <w:t xml:space="preserve">et al.</w:t>
            </w:r>
          </w:p>
          <w:p>
            <w:pPr/>
            <w:r>
              <w:rPr>
                <w:i w:val="1"/>
                <w:iCs w:val="1"/>
              </w:rPr>
              <w:t xml:space="preserve">"Regards croisés des boursiers André Mandouze et Paul-Albert Février. Actualité de la recherche historique et archéologique algérienne. Nouvelles archives, nouveaux terrains, nouvelles approches".</w:t>
            </w:r>
            <w:r>
              <w:rPr/>
              <w:t xml:space="preserve">, Mucem Lab, Nov 2025, Marseille, France</w:t>
            </w:r>
          </w:p>
          <w:p>
            <w:pPr/>
            <w:r>
              <w:rPr/>
              <w:t xml:space="preserve">Communication dans un congrès</w:t>
            </w:r>
          </w:p>
          <w:p>
            <w:pPr/>
            <w:hyperlink r:id="rId34" w:history="1">
              <w:r>
                <w:rPr>
                  <w:color w:val="#410a8c"/>
                  <w:u w:val="single"/>
                </w:rPr>
                <w:t xml:space="preserve">hal-05363054v1</w:t>
              </w:r>
            </w:hyperlink>
          </w:p>
        </w:tc>
      </w:tr>
      <w:tr>
        <w:trPr/>
        <w:tc>
          <w:tcPr>
            <w:noWrap/>
          </w:tcPr>
          <w:p>
            <w:pPr>
              <w:spacing w:after="200"/>
            </w:pPr>
            <w:hyperlink r:id="rId36" w:history="1">
              <w:r>
                <w:rPr>
                  <w:color w:val="1e198e"/>
                  <w:b w:val="1"/>
                  <w:bCs w:val="1"/>
                  <w:u w:val="single"/>
                </w:rPr>
                <w:t xml:space="preserve">Variable enamel growth rates in hippopotamid canines: Implications for seasonality reconstructions using inverse modeling of intra-tooth isotope data</w:t>
              </w:r>
            </w:hyperlink>
          </w:p>
          <w:p>
            <w:pPr/>
            <w:hyperlink r:id="rId37" w:history="1">
              <w:r>
                <w:rPr>
                  <w:color w:val="#410a8c"/>
                  <w:u w:val="single"/>
                </w:rPr>
                <w:t xml:space="preserve">Antoine Souron</w:t>
              </w:r>
            </w:hyperlink>
            <w:r>
              <w:rPr/>
              <w:t xml:space="preserve">,</w:t>
            </w:r>
            <w:hyperlink r:id="rId12" w:history="1">
              <w:r>
                <w:rPr>
                  <w:color w:val="#410a8c"/>
                  <w:u w:val="single"/>
                </w:rPr>
                <w:t xml:space="preserve">Maëlle Couvrat</w:t>
              </w:r>
            </w:hyperlink>
            <w:r>
              <w:rPr/>
              <w:t xml:space="preserve">,</w:t>
            </w:r>
            <w:hyperlink r:id="rId38" w:history="1">
              <w:r>
                <w:rPr>
                  <w:color w:val="#410a8c"/>
                  <w:u w:val="single"/>
                </w:rPr>
                <w:t xml:space="preserve">Éric Pubert</w:t>
              </w:r>
            </w:hyperlink>
            <w:r>
              <w:rPr/>
              <w:t xml:space="preserve">,</w:t>
            </w:r>
            <w:hyperlink r:id="rId39" w:history="1">
              <w:r>
                <w:rPr>
                  <w:color w:val="#410a8c"/>
                  <w:u w:val="single"/>
                </w:rPr>
                <w:t xml:space="preserve">Frédéric Santos</w:t>
              </w:r>
            </w:hyperlink>
            <w:r>
              <w:rPr/>
              <w:t xml:space="preserve">,</w:t>
            </w:r>
            <w:hyperlink r:id="rId40" w:history="1">
              <w:r>
                <w:rPr>
                  <w:color w:val="#410a8c"/>
                  <w:u w:val="single"/>
                </w:rPr>
                <w:t xml:space="preserve">Deming Yang</w:t>
              </w:r>
            </w:hyperlink>
            <w:r>
              <w:rPr/>
              <w:t xml:space="preserve">et al.</w:t>
            </w:r>
          </w:p>
          <w:p>
            <w:pPr/>
            <w:r>
              <w:rPr>
                <w:i w:val="1"/>
                <w:iCs w:val="1"/>
              </w:rPr>
              <w:t xml:space="preserve">EGU24-22198</w:t>
            </w:r>
            <w:r>
              <w:rPr/>
              <w:t xml:space="preserve">, 2024, Vienna, Austria. </w:t>
            </w:r>
            <w:hyperlink r:id="rId41" w:history="1">
              <w:r>
                <w:rPr>
                  <w:color w:val="#410a8c"/>
                  <w:u w:val="single"/>
                </w:rPr>
                <w:t xml:space="preserve">⟨10.5194/egusphere-egu24-22198⟩</w:t>
              </w:r>
            </w:hyperlink>
          </w:p>
          <w:p>
            <w:pPr/>
            <w:r>
              <w:rPr/>
              <w:t xml:space="preserve">Communication dans un congrès</w:t>
            </w:r>
          </w:p>
          <w:p>
            <w:pPr/>
            <w:hyperlink r:id="rId36" w:history="1">
              <w:r>
                <w:rPr>
                  <w:color w:val="#410a8c"/>
                  <w:u w:val="single"/>
                </w:rPr>
                <w:t xml:space="preserve">hal-05006290v1</w:t>
              </w:r>
            </w:hyperlink>
          </w:p>
        </w:tc>
      </w:tr>
      <w:tr>
        <w:trPr/>
        <w:tc>
          <w:tcPr>
            <w:noWrap/>
          </w:tcPr>
          <w:p>
            <w:pPr>
              <w:spacing w:after="200"/>
            </w:pPr>
            <w:hyperlink r:id="rId42" w:history="1">
              <w:r>
                <w:rPr>
                  <w:color w:val="1e198e"/>
                  <w:b w:val="1"/>
                  <w:bCs w:val="1"/>
                  <w:u w:val="single"/>
                </w:rPr>
                <w:t xml:space="preserve">Early life histories in Prehistoric Algeria: first evidences by multi-isotope and bioanthropological approaches</w:t>
              </w:r>
            </w:hyperlink>
          </w:p>
          <w:p>
            <w:pPr/>
            <w:hyperlink r:id="rId24" w:history="1">
              <w:r>
                <w:rPr>
                  <w:color w:val="#410a8c"/>
                  <w:u w:val="single"/>
                </w:rPr>
                <w:t xml:space="preserve">Gwenaëlle Goude</w:t>
              </w:r>
            </w:hyperlink>
            <w:r>
              <w:rPr/>
              <w:t xml:space="preserve">,</w:t>
            </w:r>
            <w:hyperlink r:id="rId19" w:history="1">
              <w:r>
                <w:rPr>
                  <w:color w:val="#410a8c"/>
                  <w:u w:val="single"/>
                </w:rPr>
                <w:t xml:space="preserve">Yasmina Chaid-Saoudi</w:t>
              </w:r>
            </w:hyperlink>
            <w:r>
              <w:rPr/>
              <w:t xml:space="preserve">,</w:t>
            </w:r>
            <w:hyperlink r:id="rId11" w:history="1">
              <w:r>
                <w:rPr>
                  <w:color w:val="#410a8c"/>
                  <w:u w:val="single"/>
                </w:rPr>
                <w:t xml:space="preserve">Samuel Bédécarrats</w:t>
              </w:r>
            </w:hyperlink>
            <w:r>
              <w:rPr/>
              <w:t xml:space="preserve">,</w:t>
            </w:r>
            <w:hyperlink r:id="rId43" w:history="1">
              <w:r>
                <w:rPr>
                  <w:color w:val="#410a8c"/>
                  <w:u w:val="single"/>
                </w:rPr>
                <w:t xml:space="preserve">Sally Kerry</w:t>
              </w:r>
            </w:hyperlink>
            <w:r>
              <w:rPr/>
              <w:t xml:space="preserve">,</w:t>
            </w:r>
            <w:hyperlink r:id="rId21" w:history="1">
              <w:r>
                <w:rPr>
                  <w:color w:val="#410a8c"/>
                  <w:u w:val="single"/>
                </w:rPr>
                <w:t xml:space="preserve">Kerry Sayle</w:t>
              </w:r>
            </w:hyperlink>
            <w:r>
              <w:rPr/>
              <w:t xml:space="preserve">et al.</w:t>
            </w:r>
          </w:p>
          <w:p>
            <w:pPr/>
            <w:r>
              <w:rPr>
                <w:i w:val="1"/>
                <w:iCs w:val="1"/>
              </w:rPr>
              <w:t xml:space="preserve">EAA Session - "931. Tracing Human Stories through Stable Isotopes: Unravelling the Dynamics of Health and Identities"</w:t>
            </w:r>
            <w:r>
              <w:rPr/>
              <w:t xml:space="preserve">, session organized by Anna Curto, Ollala Lopez-Costa, Christina Papageorgoupoulos, Gwenaëlle Goude, Aug 2024, Rome, Italy</w:t>
            </w:r>
          </w:p>
          <w:p>
            <w:pPr/>
            <w:r>
              <w:rPr/>
              <w:t xml:space="preserve">Communication dans un congrès</w:t>
            </w:r>
          </w:p>
          <w:p>
            <w:pPr/>
            <w:hyperlink r:id="rId42" w:history="1">
              <w:r>
                <w:rPr>
                  <w:color w:val="#410a8c"/>
                  <w:u w:val="single"/>
                </w:rPr>
                <w:t xml:space="preserve">hal-04690550v1</w:t>
              </w:r>
            </w:hyperlink>
          </w:p>
        </w:tc>
      </w:tr>
      <w:tr>
        <w:trPr/>
        <w:tc>
          <w:tcPr>
            <w:noWrap/>
          </w:tcPr>
          <w:p>
            <w:pPr>
              <w:spacing w:after="200"/>
            </w:pPr>
            <w:hyperlink r:id="rId44" w:history="1">
              <w:r>
                <w:rPr>
                  <w:color w:val="1e198e"/>
                  <w:b w:val="1"/>
                  <w:bCs w:val="1"/>
                  <w:u w:val="single"/>
                </w:rPr>
                <w:t xml:space="preserve">ICAZ Stable Isotopes in Zooarchaeology Working Group Beyond the baseline: Broadening stable isotopic horizons in zooarchaeology -Reconstructing paleoseasonality is important to understand ecosystem dynamics in ancient times</w:t>
              </w:r>
            </w:hyperlink>
          </w:p>
          <w:p>
            <w:pPr/>
            <w:hyperlink r:id="rId12" w:history="1">
              <w:r>
                <w:rPr>
                  <w:color w:val="#410a8c"/>
                  <w:u w:val="single"/>
                </w:rPr>
                <w:t xml:space="preserve">Maëlle Couvrat</w:t>
              </w:r>
            </w:hyperlink>
            <w:r>
              <w:rPr/>
              <w:t xml:space="preserve">,</w:t>
            </w:r>
            <w:hyperlink r:id="rId45" w:history="1">
              <w:r>
                <w:rPr>
                  <w:color w:val="#410a8c"/>
                  <w:u w:val="single"/>
                </w:rPr>
                <w:t xml:space="preserve">Eric Pubert</w:t>
              </w:r>
            </w:hyperlink>
            <w:r>
              <w:rPr/>
              <w:t xml:space="preserve">,</w:t>
            </w:r>
            <w:hyperlink r:id="rId39" w:history="1">
              <w:r>
                <w:rPr>
                  <w:color w:val="#410a8c"/>
                  <w:u w:val="single"/>
                </w:rPr>
                <w:t xml:space="preserve">Frédéric Santos</w:t>
              </w:r>
            </w:hyperlink>
            <w:r>
              <w:rPr/>
              <w:t xml:space="preserve">,</w:t>
            </w:r>
            <w:hyperlink r:id="rId46" w:history="1">
              <w:r>
                <w:rPr>
                  <w:color w:val="#410a8c"/>
                  <w:u w:val="single"/>
                </w:rPr>
                <w:t xml:space="preserve">Nicolas Vanderesse</w:t>
              </w:r>
            </w:hyperlink>
            <w:r>
              <w:rPr/>
              <w:t xml:space="preserve">,</w:t>
            </w:r>
            <w:hyperlink r:id="rId40" w:history="1">
              <w:r>
                <w:rPr>
                  <w:color w:val="#410a8c"/>
                  <w:u w:val="single"/>
                </w:rPr>
                <w:t xml:space="preserve">Deming Yang</w:t>
              </w:r>
            </w:hyperlink>
            <w:r>
              <w:rPr/>
              <w:t xml:space="preserve">et al.</w:t>
            </w:r>
          </w:p>
          <w:p>
            <w:pPr/>
            <w:r>
              <w:rPr>
                <w:i w:val="1"/>
                <w:iCs w:val="1"/>
              </w:rPr>
              <w:t xml:space="preserve">ICAZ Stable Isotopes in Zooarchaeology Working Group -Beyond the baseline: Broadening stable isotopic horizons in zooarchaeology</w:t>
            </w:r>
            <w:r>
              <w:rPr/>
              <w:t xml:space="preserve">, Mar 2023, Berlin (DE), Germany</w:t>
            </w:r>
          </w:p>
          <w:p>
            <w:pPr/>
            <w:r>
              <w:rPr/>
              <w:t xml:space="preserve">Communication dans un congrès</w:t>
            </w:r>
          </w:p>
          <w:p>
            <w:pPr/>
            <w:hyperlink r:id="rId44" w:history="1">
              <w:r>
                <w:rPr>
                  <w:color w:val="#410a8c"/>
                  <w:u w:val="single"/>
                </w:rPr>
                <w:t xml:space="preserve">hal-04298093v1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Isobiography of the first farmers: effects of age-estimating referential and statistical models on reconstructing infant life</w:t>
              </w:r>
            </w:hyperlink>
          </w:p>
          <w:p>
            <w:pPr/>
            <w:hyperlink r:id="rId11" w:history="1">
              <w:r>
                <w:rPr>
                  <w:color w:val="#410a8c"/>
                  <w:u w:val="single"/>
                </w:rPr>
                <w:t xml:space="preserve">Samuel Bédécarrats</w:t>
              </w:r>
            </w:hyperlink>
            <w:r>
              <w:rPr/>
              <w:t xml:space="preserve">,</w:t>
            </w:r>
            <w:hyperlink r:id="rId33" w:history="1">
              <w:r>
                <w:rPr>
                  <w:color w:val="#410a8c"/>
                  <w:u w:val="single"/>
                </w:rPr>
                <w:t xml:space="preserve">Melie Le Roy</w:t>
              </w:r>
            </w:hyperlink>
            <w:r>
              <w:rPr/>
              <w:t xml:space="preserve">,</w:t>
            </w:r>
            <w:hyperlink r:id="rId48" w:history="1">
              <w:r>
                <w:rPr>
                  <w:color w:val="#410a8c"/>
                  <w:u w:val="single"/>
                </w:rPr>
                <w:t xml:space="preserve">Kerry Louise Sayle</w:t>
              </w:r>
            </w:hyperlink>
            <w:r>
              <w:rPr/>
              <w:t xml:space="preserve">,</w:t>
            </w:r>
            <w:hyperlink r:id="rId49" w:history="1">
              <w:r>
                <w:rPr>
                  <w:color w:val="#410a8c"/>
                  <w:u w:val="single"/>
                </w:rPr>
                <w:t xml:space="preserve">Blaizot Frédérique</w:t>
              </w:r>
            </w:hyperlink>
            <w:r>
              <w:rPr/>
              <w:t xml:space="preserve">,</w:t>
            </w:r>
            <w:hyperlink r:id="rId50" w:history="1">
              <w:r>
                <w:rPr>
                  <w:color w:val="#410a8c"/>
                  <w:u w:val="single"/>
                </w:rPr>
                <w:t xml:space="preserve">Maelle Couvrat</w:t>
              </w:r>
            </w:hyperlink>
            <w:r>
              <w:rPr/>
              <w:t xml:space="preserve">et al.</w:t>
            </w:r>
          </w:p>
          <w:p>
            <w:pPr/>
            <w:r>
              <w:rPr/>
              <w:t xml:space="preserve">2025</w:t>
            </w:r>
          </w:p>
          <w:p>
            <w:pPr/>
            <w:r>
              <w:rPr/>
              <w:t xml:space="preserve">Pré-publication, Document de travail</w:t>
            </w:r>
          </w:p>
          <w:p>
            <w:pPr/>
            <w:hyperlink r:id="rId47" w:history="1">
              <w:r>
                <w:rPr>
                  <w:color w:val="#410a8c"/>
                  <w:u w:val="single"/>
                </w:rPr>
                <w:t xml:space="preserve">hal-05017770v1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8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3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le-couvrat" TargetMode="External"/><Relationship Id="rId9" Type="http://schemas.openxmlformats.org/officeDocument/2006/relationships/hyperlink" Target="https://orcid.org/0009-0009-8967-0732" TargetMode="External"/><Relationship Id="rId10" Type="http://schemas.openxmlformats.org/officeDocument/2006/relationships/hyperlink" Target="https://hal.science/hal-05487370v1" TargetMode="External"/><Relationship Id="rId11" Type="http://schemas.openxmlformats.org/officeDocument/2006/relationships/hyperlink" Target="https://hal.science/search/index/?q=*&amp;authFullName_s=Samuel B&#233;d&#233;carrats" TargetMode="External"/><Relationship Id="rId12" Type="http://schemas.openxmlformats.org/officeDocument/2006/relationships/hyperlink" Target="https://hal.science/search/index/?q=*&amp;authFullName_s=Ma&#235;lle Couvrat" TargetMode="External"/><Relationship Id="rId13" Type="http://schemas.openxmlformats.org/officeDocument/2006/relationships/hyperlink" Target="https://hal.science/search/index/?q=*&amp;authFullName_s=Abel Guihou" TargetMode="External"/><Relationship Id="rId14" Type="http://schemas.openxmlformats.org/officeDocument/2006/relationships/hyperlink" Target="https://hal.science/search/index/?q=*&amp;authFullName_s=Pierre Deschamps" TargetMode="External"/><Relationship Id="rId15" Type="http://schemas.openxmlformats.org/officeDocument/2006/relationships/hyperlink" Target="https://hal.science/search/index/?q=*&amp;authFullName_s=H&#233;l&#232;ne Mariot" TargetMode="External"/><Relationship Id="rId16" Type="http://schemas.openxmlformats.org/officeDocument/2006/relationships/hyperlink" Target="https://agenda.unige.ch/events/view/44609" TargetMode="External"/><Relationship Id="rId17" Type="http://schemas.openxmlformats.org/officeDocument/2006/relationships/hyperlink" Target="https://dx.doi.org/10.4000/15hha" TargetMode="External"/><Relationship Id="rId18" Type="http://schemas.openxmlformats.org/officeDocument/2006/relationships/hyperlink" Target="https://hal.science/hal-04782275v1" TargetMode="External"/><Relationship Id="rId19" Type="http://schemas.openxmlformats.org/officeDocument/2006/relationships/hyperlink" Target="https://hal.science/search/index/?q=*&amp;authFullName_s=Yasmina Chaid-Saoudi" TargetMode="External"/><Relationship Id="rId20" Type="http://schemas.openxmlformats.org/officeDocument/2006/relationships/hyperlink" Target="https://hal.science/search/index/?q=*&amp;authFullName_s=Ichraq Larbi" TargetMode="External"/><Relationship Id="rId21" Type="http://schemas.openxmlformats.org/officeDocument/2006/relationships/hyperlink" Target="https://hal.science/search/index/?q=*&amp;authFullName_s=Kerry Sayle" TargetMode="External"/><Relationship Id="rId22" Type="http://schemas.openxmlformats.org/officeDocument/2006/relationships/hyperlink" Target="https://hal.science/hal-04731795v1" TargetMode="External"/><Relationship Id="rId23" Type="http://schemas.openxmlformats.org/officeDocument/2006/relationships/hyperlink" Target="https://hal.science/hal-05469156v1" TargetMode="External"/><Relationship Id="rId24" Type="http://schemas.openxmlformats.org/officeDocument/2006/relationships/hyperlink" Target="https://hal.science/search/index/?q=*&amp;authFullName_s=Gwena&#235;lle Goude" TargetMode="External"/><Relationship Id="rId25" Type="http://schemas.openxmlformats.org/officeDocument/2006/relationships/hyperlink" Target="https://hal.science/search/index/?q=*&amp;authFullName_s=M&#233;lie Le Roy" TargetMode="External"/><Relationship Id="rId26" Type="http://schemas.openxmlformats.org/officeDocument/2006/relationships/hyperlink" Target="https://hal.science/search/index/?q=*&amp;authFullName_s=Muriel Gandelin" TargetMode="External"/><Relationship Id="rId27" Type="http://schemas.openxmlformats.org/officeDocument/2006/relationships/hyperlink" Target="https://dx.doi.org/10.4000/15hi5" TargetMode="External"/><Relationship Id="rId28" Type="http://schemas.openxmlformats.org/officeDocument/2006/relationships/hyperlink" Target="https://hal.science/hal-05401158v1" TargetMode="External"/><Relationship Id="rId29" Type="http://schemas.openxmlformats.org/officeDocument/2006/relationships/hyperlink" Target="https://hal.science/search/index/?q=*&amp;authFullName_s=Kerry L Sayle" TargetMode="External"/><Relationship Id="rId30" Type="http://schemas.openxmlformats.org/officeDocument/2006/relationships/hyperlink" Target="https://hal.science/search/index/?q=*&amp;authFullName_s=Fr&#233;d&#233;rique Blaizot" TargetMode="External"/><Relationship Id="rId31" Type="http://schemas.openxmlformats.org/officeDocument/2006/relationships/hyperlink" Target="https://dx.doi.org/10.24072/pcjournal.657" TargetMode="External"/><Relationship Id="rId32" Type="http://schemas.openxmlformats.org/officeDocument/2006/relationships/hyperlink" Target="https://hal.science/hal-05441409v1" TargetMode="External"/><Relationship Id="rId33" Type="http://schemas.openxmlformats.org/officeDocument/2006/relationships/hyperlink" Target="https://hal.science/search/index/?q=*&amp;authFullName_s=Melie Le Roy" TargetMode="External"/><Relationship Id="rId34" Type="http://schemas.openxmlformats.org/officeDocument/2006/relationships/hyperlink" Target="https://hal.science/hal-05363054v1" TargetMode="External"/><Relationship Id="rId35" Type="http://schemas.openxmlformats.org/officeDocument/2006/relationships/hyperlink" Target="https://hal.science/search/index/?q=*&amp;authFullName_s=Fabrice Bray" TargetMode="External"/><Relationship Id="rId36" Type="http://schemas.openxmlformats.org/officeDocument/2006/relationships/hyperlink" Target="https://hal.science/hal-05006290v1" TargetMode="External"/><Relationship Id="rId37" Type="http://schemas.openxmlformats.org/officeDocument/2006/relationships/hyperlink" Target="https://hal.science/search/index/?q=*&amp;authFullName_s=Antoine Souron" TargetMode="External"/><Relationship Id="rId38" Type="http://schemas.openxmlformats.org/officeDocument/2006/relationships/hyperlink" Target="https://hal.science/search/index/?q=*&amp;authFullName_s=&#201;ric Pubert" TargetMode="External"/><Relationship Id="rId39" Type="http://schemas.openxmlformats.org/officeDocument/2006/relationships/hyperlink" Target="https://hal.science/search/index/?q=*&amp;authFullName_s=Fr&#233;d&#233;ric Santos" TargetMode="External"/><Relationship Id="rId40" Type="http://schemas.openxmlformats.org/officeDocument/2006/relationships/hyperlink" Target="https://hal.science/search/index/?q=*&amp;authFullName_s=Deming Yang" TargetMode="External"/><Relationship Id="rId41" Type="http://schemas.openxmlformats.org/officeDocument/2006/relationships/hyperlink" Target="https://dx.doi.org/10.5194/egusphere-egu24-22198" TargetMode="External"/><Relationship Id="rId42" Type="http://schemas.openxmlformats.org/officeDocument/2006/relationships/hyperlink" Target="https://hal.science/hal-04690550v1" TargetMode="External"/><Relationship Id="rId43" Type="http://schemas.openxmlformats.org/officeDocument/2006/relationships/hyperlink" Target="https://hal.science/search/index/?q=*&amp;authFullName_s=Sally Kerry" TargetMode="External"/><Relationship Id="rId44" Type="http://schemas.openxmlformats.org/officeDocument/2006/relationships/hyperlink" Target="https://hal.science/hal-04298093v1" TargetMode="External"/><Relationship Id="rId45" Type="http://schemas.openxmlformats.org/officeDocument/2006/relationships/hyperlink" Target="https://hal.science/search/index/?q=*&amp;authFullName_s=Eric Pubert" TargetMode="External"/><Relationship Id="rId46" Type="http://schemas.openxmlformats.org/officeDocument/2006/relationships/hyperlink" Target="https://hal.science/search/index/?q=*&amp;authFullName_s=Nicolas Vanderesse" TargetMode="External"/><Relationship Id="rId47" Type="http://schemas.openxmlformats.org/officeDocument/2006/relationships/hyperlink" Target="https://hal.science/hal-05017770v1" TargetMode="External"/><Relationship Id="rId48" Type="http://schemas.openxmlformats.org/officeDocument/2006/relationships/hyperlink" Target="https://hal.science/search/index/?q=*&amp;authFullName_s=Kerry Louise Sayle" TargetMode="External"/><Relationship Id="rId49" Type="http://schemas.openxmlformats.org/officeDocument/2006/relationships/hyperlink" Target="https://hal.science/search/index/?q=*&amp;authFullName_s=Blaizot Fr&#233;d&#233;rique" TargetMode="External"/><Relationship Id="rId50" Type="http://schemas.openxmlformats.org/officeDocument/2006/relationships/hyperlink" Target="https://hal.science/search/index/?q=*&amp;authFullName_s=Maelle Couvrat"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Couvrat</dc:title>
  <dc:description>CV</dc:description>
  <dc:subject/>
  <cp:keywords/>
  <cp:category/>
  <cp:lastModifiedBy/>
  <dcterms:created xsi:type="dcterms:W3CDTF">2026-05-22T10:31:01+02:00</dcterms:created>
  <dcterms:modified xsi:type="dcterms:W3CDTF">2026-05-22T10:31:01+02:00</dcterms:modified>
</cp:coreProperties>
</file>

<file path=docProps/custom.xml><?xml version="1.0" encoding="utf-8"?>
<Properties xmlns="http://schemas.openxmlformats.org/officeDocument/2006/custom-properties" xmlns:vt="http://schemas.openxmlformats.org/officeDocument/2006/docPropsVTypes"/>
</file>