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JULIAN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 Supreme Court : missions, legitimacy, recent landmark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Européenne des Langues du Conseil de l’ Europe</w:t>
            </w:r>
            <w:r>
              <w:rPr/>
              <w:t xml:space="preserve">, Université de Montpellier,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Curriculum Designing for Online Classes” (Global Virtual Conference)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Reimagining &amp; Transforming the Future of Law Schools and Legal Education: Confluence of Ideas During &amp; Beyond COVID-19</w:t>
            </w:r>
            <w:r>
              <w:rPr/>
              <w:t xml:space="preserve">, Jindal Global Law School of O.P. Jindal Global University, 2020,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 l’anglais juridique : exemple de l’anglais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traducteurs et interprètes auprès des tribunaux</w:t>
            </w:r>
            <w:r>
              <w:rPr/>
              <w:t xml:space="preserve">, Cour d’Appel de Montpellier,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rédaction juridique en anglais (avec Georgia Chapman)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Julian</w:t>
              </w:r>
            </w:hyperlink>
          </w:p>
          <w:p>
            <w:pPr/>
            <w:r>
              <w:rPr/>
              <w:t xml:space="preserve">LexisNexis, 2022, 2711035832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l’anglais des contrats d'affaires - Lecture, traduction, rédaction (avec Myriam Deman)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Julian</w:t>
              </w:r>
            </w:hyperlink>
          </w:p>
          <w:p>
            <w:pPr/>
            <w:r>
              <w:rPr/>
              <w:t xml:space="preserve">LexisNexis, 2019, 9782711031542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l’anglais des contrats d’affaires - Lecture, traduction, rédaction (avec Myriam Deman)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Julian</w:t>
              </w:r>
            </w:hyperlink>
          </w:p>
          <w:p>
            <w:pPr/>
            <w:r>
              <w:rPr/>
              <w:t xml:space="preserve">LexisNexis, 2015, 978-2-7110-2290-8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hal-04922838v1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in Great-Britain under Tony Blair : an American inspired economic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Youth in a Globalizing World, book series 1, Vincenzo Cicchelli</w:t>
            </w:r>
            <w:r>
              <w:rPr/>
              <w:t xml:space="preserve">, Brill Editions,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l’éducation dans la presse hebdomadaire socio-économique et politique en Grande-Bretagne sous le mandat de Tony Blair (1997-2007). Deux exemples : The Economist et le New Statesman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Julian</w:t>
              </w:r>
            </w:hyperlink>
          </w:p>
          <w:p>
            <w:pPr/>
            <w:r>
              <w:rPr/>
              <w:t xml:space="preserve">Sciences de l'Homme et Société. Toulouse 2 - Le Mirail, 2010.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tel-04923067v1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922740v1" TargetMode="External"/><Relationship Id="rId8" Type="http://schemas.openxmlformats.org/officeDocument/2006/relationships/hyperlink" Target="https://hal.science/search/index/?q=*&amp;authFullName_s=Magali Julian" TargetMode="External"/><Relationship Id="rId9" Type="http://schemas.openxmlformats.org/officeDocument/2006/relationships/hyperlink" Target="https://hal.umontpellier.fr/hal-04922769v1" TargetMode="External"/><Relationship Id="rId10" Type="http://schemas.openxmlformats.org/officeDocument/2006/relationships/hyperlink" Target="https://hal.umontpellier.fr/hal-04922794v1" TargetMode="External"/><Relationship Id="rId11" Type="http://schemas.openxmlformats.org/officeDocument/2006/relationships/hyperlink" Target="https://hal.umontpellier.fr/hal-04922817v1" TargetMode="External"/><Relationship Id="rId12" Type="http://schemas.openxmlformats.org/officeDocument/2006/relationships/hyperlink" Target="https://hal.umontpellier.fr/hal-04922871v1" TargetMode="External"/><Relationship Id="rId13" Type="http://schemas.openxmlformats.org/officeDocument/2006/relationships/hyperlink" Target="https://hal.umontpellier.fr/hal-04922838v1" TargetMode="External"/><Relationship Id="rId14" Type="http://schemas.openxmlformats.org/officeDocument/2006/relationships/hyperlink" Target="https://hal.umontpellier.fr/hal-04923019v1" TargetMode="External"/><Relationship Id="rId15" Type="http://schemas.openxmlformats.org/officeDocument/2006/relationships/hyperlink" Target="https://hal.umontpellier.fr/tel-04923067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JULIAN</dc:title>
  <dc:description>CV</dc:description>
  <dc:subject/>
  <cp:keywords/>
  <cp:category/>
  <cp:lastModifiedBy/>
  <dcterms:created xsi:type="dcterms:W3CDTF">2026-05-01T23:01:17+02:00</dcterms:created>
  <dcterms:modified xsi:type="dcterms:W3CDTF">2026-05-01T23:01:17+02:00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