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Magdalena Kohout-Diaz </w:t></w:r></w:p><w:p><w:pPr><w:spacing w:before="600"/></w:pPr></w:p><w:p><w:pPr><w:spacing w:before="600"/></w:pPr></w:p><w:p><w:pPr><w:pStyle w:val="Heading2"/></w:pPr><w:r><w:rPr><w:color w:val="1e198e"/><w:b w:val="1"/><w:bCs w:val="1"/></w:rPr><w:t xml:space="preserve">Présentation</w:t></w:r></w:p><w:p><w:pPr><w:spacing w:after="100"/></w:pPr></w:p><w:p><w:pPr><w:pStyle w:val="Heading4"/></w:pPr><w:r><w:rPr/><w:t xml:space="preserve">Professeure des Universités en Sciences de l'éducation (70ème section)</w:t></w:r></w:p><w:p><w:pPr><w:pStyle w:val="Heading4"/></w:pPr><w:r><w:rPr/><w:t xml:space="preserve">à l'Université de Bordeaux (LACES, EA 7437) & ESPE d'Aquitaine.</w:t></w:r></w:p><w:p><w:pPr/><w:r><w:rPr/><w:t xml:space="preserve">Les recherches de Magdalena Kohout-Diaz sont orientées principalement par la philosophie, les sciences de l’éducation et la psychanalyse. Les approches méthodologiques sont diversifiées : études comparées, quantitatives, qualitatives ; casuistique clinique comparative et d’intervention. Partant d’abords comparatifs du climat et des violences scolaires en Europe centrale et balkanique, ses travaux s’orientent vers les malentendus et les perspectives de l’éducation inclusive et de l’accessibilisation éducative aux diversités culturelles. Il s’agit d’établir un état des lieux comparé des pratiques mais aussi d’examiner les pistes d’action efficientes face aux difficultés, à l’école et hors de l’école. La question des articulations parfois paradoxales entre exclusion et inclusion est sous-jacente à ces orientations.</w:t></w:r></w:p><w:p><w:pPr/><w:r><w:rPr/><w:t xml:space="preserve">Les travaux s’organisent autour de plusieurs axes : l’éducation inclusive et l’accessibilisation aux diversités : paradigmes globalisés et contextes singuliers ; la santé mentale et l’éducation inclusive : nosographies, usages, enjeux (de professionnalisation notamment) ; des recherches comparatives en Europe centrale et balkanique : transformations de l’éducation dans des contextes post totalitaires ; le statut et fonction de la parole des élèves et des enseignants : le bavardage et sa fonction dans l’amélioration du climat scolaire ; l’enseignant inclusif comme interprète de la diversité</w:t></w:r></w:p><w:p><w:pPr/><w:r><w:rPr/><w:t xml:space="preserve">Mots clé : éducation inclusive, diversités, comparatisme, besoins éducatifs particuliers, Europe centrale et Balkanique, violences et climat scolaire. </w:t></w:r><w:r><w:rPr><w:i w:val="1"/><w:iCs w:val="1"/></w:rPr><w:t xml:space="preserve">Subsidiaires</w:t></w:r><w:r><w:rPr/><w:t xml:space="preserve"> : santé mentale, difficultés scolaires, handicap, clinique, adolescence, autorité.</w:t></w:r></w:p><w:p><w:pPr><w:pStyle w:val="Heading4"/></w:pPr><w:r><w:rPr/><w:t xml:space="preserve">La page personnelle de Magdalena Kohout-Diaz est consultable en cliquant ici : </w:t></w:r><w:hyperlink r:id="rId8" w:history="1"><w:r><w:rPr><w:color w:val="#410a8c"/><w:u w:val="single"/></w:rPr><w:t xml:space="preserv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L’éducation inclusive, de l’école à l’université</w:t></w:r></w:hyperlink></w:p><w:p><w:pPr/><w:hyperlink r:id="rId10" w:history="1"><w:r><w:rPr><w:color w:val="#410a8c"/><w:u w:val="single"/></w:rPr><w:t xml:space="preserve">Alexandre Ployé</w:t></w:r></w:hyperlink><w:r><w:rPr/><w:t xml:space="preserve">,</w:t></w:r><w:hyperlink r:id="rId11" w:history="1"><w:r><w:rPr><w:color w:val="#410a8c"/><w:u w:val="single"/></w:rPr><w:t xml:space="preserve">Sylvie Canat-Faure</w:t></w:r></w:hyperlink><w:r><w:rPr/><w:t xml:space="preserve">,</w:t></w:r><w:hyperlink r:id="rId12" w:history="1"><w:r><w:rPr><w:color w:val="#410a8c"/><w:u w:val="single"/></w:rPr><w:t xml:space="preserve">Magdalena Kohout-Diaz</w:t></w:r></w:hyperlink></w:p><w:p><w:pPr/><w:r><w:rPr><w:i w:val="1"/><w:iCs w:val="1"/></w:rPr><w:t xml:space="preserve">Le Carnet psy</w:t></w:r><w:r><w:rPr/><w:t xml:space="preserve">, 2023, N° 259 (2), pp.44-46. </w:t></w:r><w:hyperlink r:id="rId13" w:history="1"><w:r><w:rPr><w:color w:val="#410a8c"/><w:u w:val="single"/></w:rPr><w:t xml:space="preserve">⟨10.3917/lcp.259.0044⟩</w:t></w:r></w:hyperlink></w:p><w:p><w:pPr/><w:r><w:rPr/><w:t xml:space="preserve">Article dans une revue</w:t></w:r></w:p><w:p><w:pPr/><w:hyperlink r:id="rId9" w:history="1"><w:r><w:rPr><w:color w:val="#410a8c"/><w:u w:val="single"/></w:rPr><w:t xml:space="preserve">hal-05136445v1</w:t></w:r></w:hyperlink></w:p></w:tc></w:tr><w:tr><w:trPr/><w:tc><w:tcPr><w:noWrap/></w:tcPr><w:p><w:pPr><w:spacing w:after="200"/></w:pPr><w:hyperlink r:id="rId14" w:history="1"><w:r><w:rPr><w:color w:val="1e198e"/><w:b w:val="1"/><w:bCs w:val="1"/><w:u w:val="single"/></w:rPr><w:t xml:space="preserve">L'éducation inclusive, de l'école à l'université</w:t></w:r></w:hyperlink></w:p><w:p><w:pPr/><w:hyperlink r:id="rId10" w:history="1"><w:r><w:rPr><w:color w:val="#410a8c"/><w:u w:val="single"/></w:rPr><w:t xml:space="preserve">Alexandre Ployé</w:t></w:r></w:hyperlink><w:r><w:rPr/><w:t xml:space="preserve">,</w:t></w:r><w:hyperlink r:id="rId12" w:history="1"><w:r><w:rPr><w:color w:val="#410a8c"/><w:u w:val="single"/></w:rPr><w:t xml:space="preserve">Magdalena Kohout-Diaz</w:t></w:r></w:hyperlink><w:r><w:rPr/><w:t xml:space="preserve">,</w:t></w:r><w:hyperlink r:id="rId15" w:history="1"><w:r><w:rPr><w:color w:val="#410a8c"/><w:u w:val="single"/></w:rPr><w:t xml:space="preserve">Sylvie Canat</w:t></w:r></w:hyperlink></w:p><w:p><w:pPr/><w:r><w:rPr><w:i w:val="1"/><w:iCs w:val="1"/></w:rPr><w:t xml:space="preserve">Le Carnet psy</w:t></w:r><w:r><w:rPr/><w:t xml:space="preserve">, 2023, 259, pp.44-46</w:t></w:r></w:p><w:p><w:pPr/><w:r><w:rPr/><w:t xml:space="preserve">Article dans une revue</w:t></w:r></w:p><w:p><w:pPr/><w:hyperlink r:id="rId14" w:history="1"><w:r><w:rPr><w:color w:val="#410a8c"/><w:u w:val="single"/></w:rPr><w:t xml:space="preserve">hal-04333721v1</w:t></w:r></w:hyperlink></w:p></w:tc></w:tr><w:tr><w:trPr/><w:tc><w:tcPr><w:noWrap/></w:tcPr><w:p><w:pPr><w:spacing w:after="200"/></w:pPr><w:hyperlink r:id="rId16" w:history="1"><w:r><w:rPr><w:color w:val="1e198e"/><w:b w:val="1"/><w:bCs w:val="1"/><w:u w:val="single"/></w:rPr><w:t xml:space="preserve">Incertitudes de l’éducation inclusive obstacles ou moteurs pour la formation des enseignants ?</w:t></w:r></w:hyperlink></w:p><w:p><w:pPr/><w:hyperlink r:id="rId12" w:history="1"><w:r><w:rPr><w:color w:val="#410a8c"/><w:u w:val="single"/></w:rPr><w:t xml:space="preserve">Magdalena Kohout-Diaz</w:t></w:r></w:hyperlink></w:p><w:p><w:pPr/><w:r><w:rPr><w:i w:val="1"/><w:iCs w:val="1"/></w:rPr><w:t xml:space="preserve">Spirale</w:t></w:r><w:r><w:rPr/><w:t xml:space="preserve">, 2017, Dossier "Métiers de l'enseignanement : le temps des incertitudes?" coordonné par B.Garnier., n°60, p.71-87</w:t></w:r></w:p><w:p><w:pPr/><w:r><w:rPr/><w:t xml:space="preserve">Article dans une revue</w:t></w:r></w:p><w:p><w:pPr/><w:hyperlink r:id="rId16" w:history="1"><w:r><w:rPr><w:color w:val="#410a8c"/><w:u w:val="single"/></w:rPr><w:t xml:space="preserve">halshs-01667489v1</w:t></w:r></w:hyperlink></w:p></w:tc></w:tr><w:tr><w:trPr/><w:tc><w:tcPr><w:noWrap/></w:tcPr><w:p><w:pPr><w:spacing w:after="200"/></w:pPr><w:hyperlink r:id="rId17" w:history="1"><w:r><w:rPr><w:color w:val="1e198e"/><w:b w:val="1"/><w:bCs w:val="1"/><w:u w:val="single"/></w:rPr><w:t xml:space="preserve">Se soucier des autres pour une éducation inclusive</w:t></w:r></w:hyperlink></w:p><w:p><w:pPr/><w:hyperlink r:id="rId12" w:history="1"><w:r><w:rPr><w:color w:val="#410a8c"/><w:u w:val="single"/></w:rPr><w:t xml:space="preserve">Magdalena Kohout-Diaz</w:t></w:r></w:hyperlink></w:p><w:p><w:pPr/><w:r><w:rPr><w:i w:val="1"/><w:iCs w:val="1"/></w:rPr><w:t xml:space="preserve">Diversité</w:t></w:r><w:r><w:rPr/><w:t xml:space="preserve">, 2017, Prendre soin : santé et bien-être en éducation n°189, p.54-58</w:t></w:r></w:p><w:p><w:pPr/><w:r><w:rPr/><w:t xml:space="preserve">Article dans une revue</w:t></w:r></w:p><w:p><w:pPr/><w:hyperlink r:id="rId17" w:history="1"><w:r><w:rPr><w:color w:val="#410a8c"/><w:u w:val="single"/></w:rPr><w:t xml:space="preserve">halshs-01667652v1</w:t></w:r></w:hyperlink></w:p></w:tc></w:tr><w:tr><w:trPr/><w:tc><w:tcPr><w:noWrap/></w:tcPr><w:p><w:pPr><w:spacing w:after="200"/></w:pPr><w:hyperlink r:id="rId18" w:history="1"><w:r><w:rPr><w:color w:val="1e198e"/><w:b w:val="1"/><w:bCs w:val="1"/><w:u w:val="single"/></w:rPr><w:t xml:space="preserve">Difficultés de l’éducation inclusive en République tchèque : les besoins éducatifs particuliers, entre défauts et troubles</w:t></w:r></w:hyperlink></w:p><w:p><w:pPr/><w:hyperlink r:id="rId12" w:history="1"><w:r><w:rPr><w:color w:val="#410a8c"/><w:u w:val="single"/></w:rPr><w:t xml:space="preserve">Magdalena Kohout-Diaz</w:t></w:r></w:hyperlink></w:p><w:p><w:pPr/><w:r><w:rPr><w:i w:val="1"/><w:iCs w:val="1"/></w:rPr><w:t xml:space="preserve">Carrefours de l'éducation</w:t></w:r><w:r><w:rPr/><w:t xml:space="preserve">, 2016, n°42 (2), </w:t></w:r><w:hyperlink r:id="rId19" w:history="1"><w:r><w:rPr><w:color w:val="#410a8c"/><w:u w:val="single"/></w:rPr><w:t xml:space="preserve">⟨10.3917/cdle.042.0201⟩</w:t></w:r></w:hyperlink></w:p><w:p><w:pPr/><w:r><w:rPr/><w:t xml:space="preserve">Article dans une revue</w:t></w:r></w:p><w:p><w:pPr/><w:hyperlink r:id="rId18" w:history="1"><w:r><w:rPr><w:color w:val="#410a8c"/><w:u w:val="single"/></w:rPr><w:t xml:space="preserve">hal-01666098v1</w:t></w:r></w:hyperlink></w:p></w:tc></w:tr><w:tr><w:trPr/><w:tc><w:tcPr><w:noWrap/></w:tcPr><w:p><w:pPr><w:spacing w:after="200"/></w:pPr><w:hyperlink r:id="rId20" w:history="1"><w:r><w:rPr><w:color w:val="1e198e"/><w:b w:val="1"/><w:bCs w:val="1"/><w:u w:val="single"/></w:rPr><w:t xml:space="preserve">Le trouble déficitaire de l’attention avec hyperactivité dans la presse spécialisée destinée aux travailleurs sociaux: évolution des discours psychanalytiques et biomédicaux</w:t></w:r></w:hyperlink></w:p><w:p><w:pPr/><w:hyperlink r:id="rId21" w:history="1"><w:r><w:rPr><w:color w:val="#410a8c"/><w:u w:val="single"/></w:rPr><w:t xml:space="preserve">Sébastien Ponnou</w:t></w:r></w:hyperlink><w:r><w:rPr/><w:t xml:space="preserve">,</w:t></w:r><w:hyperlink r:id="rId12" w:history="1"><w:r><w:rPr><w:color w:val="#410a8c"/><w:u w:val="single"/></w:rPr><w:t xml:space="preserve">Magdalena Kohout-Diaz</w:t></w:r></w:hyperlink><w:r><w:rPr/><w:t xml:space="preserve">,</w:t></w:r><w:hyperlink r:id="rId22" w:history="1"><w:r><w:rPr><w:color w:val="#410a8c"/><w:u w:val="single"/></w:rPr><w:t xml:space="preserve">François Gonon</w:t></w:r></w:hyperlink></w:p><w:p><w:pPr/><w:r><w:rPr><w:i w:val="1"/><w:iCs w:val="1"/></w:rPr><w:t xml:space="preserve">Les Dossiers des sciences de l'éducation</w:t></w:r><w:r><w:rPr/><w:t xml:space="preserve">, 2015, n°34, p.139-154. </w:t></w:r><w:hyperlink r:id="rId23" w:history="1"><w:r><w:rPr><w:color w:val="#410a8c"/><w:u w:val="single"/></w:rPr><w:t xml:space="preserve">⟨10.4000/dse.1219⟩</w:t></w:r></w:hyperlink></w:p><w:p><w:pPr/><w:r><w:rPr/><w:t xml:space="preserve">Article dans une revue</w:t></w:r></w:p><w:p><w:pPr/><w:hyperlink r:id="rId20" w:history="1"><w:r><w:rPr><w:color w:val="#410a8c"/><w:u w:val="single"/></w:rPr><w:t xml:space="preserve">hal-01670218v1</w:t></w:r></w:hyperlink></w:p></w:tc></w:tr><w:tr><w:trPr/><w:tc><w:tcPr><w:noWrap/></w:tcPr><w:p><w:pPr><w:spacing w:after="200"/></w:pPr><w:hyperlink r:id="rId24" w:history="1"><w:r><w:rPr><w:color w:val="1e198e"/><w:b w:val="1"/><w:bCs w:val="1"/><w:u w:val="single"/></w:rPr><w:t xml:space="preserve">Quelles représentations des postures d’aide pédagogique pour les enseignants spécialisés ? Éléments de définition</w:t></w:r></w:hyperlink></w:p><w:p><w:pPr/><w:hyperlink r:id="rId12" w:history="1"><w:r><w:rPr><w:color w:val="#410a8c"/><w:u w:val="single"/></w:rPr><w:t xml:space="preserve">Magdalena Kohout-Diaz</w:t></w:r></w:hyperlink></w:p><w:p><w:pPr/><w:r><w:rPr><w:i w:val="1"/><w:iCs w:val="1"/></w:rPr><w:t xml:space="preserve">L'Année de la Recherche en Sciences de l'Éducation</w:t></w:r><w:r><w:rPr/><w:t xml:space="preserve">, 2015, Dossier "(A propos) de la représentation" coordonné par J.C.Sallaberry., p.115-130</w:t></w:r></w:p><w:p><w:pPr/><w:r><w:rPr/><w:t xml:space="preserve">Article dans une revue</w:t></w:r></w:p><w:p><w:pPr/><w:hyperlink r:id="rId24" w:history="1"><w:r><w:rPr><w:color w:val="#410a8c"/><w:u w:val="single"/></w:rPr><w:t xml:space="preserve">halshs-01667506v1</w:t></w:r></w:hyperlink></w:p></w:tc></w:tr><w:tr><w:trPr/><w:tc><w:tcPr><w:noWrap/></w:tcPr><w:p><w:pPr><w:spacing w:after="200"/></w:pPr><w:hyperlink r:id="rId25" w:history="1"><w:r><w:rPr><w:color w:val="1e198e"/><w:b w:val="1"/><w:bCs w:val="1"/><w:u w:val="single"/></w:rPr><w:t xml:space="preserve">Enseigner en Itep ? Pas sans l’élève et pas sans concertations. Conversations avec des enseignantes d’Itep</w:t></w:r></w:hyperlink></w:p><w:p><w:pPr/><w:hyperlink r:id="rId12" w:history="1"><w:r><w:rPr><w:color w:val="#410a8c"/><w:u w:val="single"/></w:rPr><w:t xml:space="preserve">Magdalena Kohout-Diaz</w:t></w:r></w:hyperlink></w:p><w:p><w:pPr/><w:r><w:rPr><w:i w:val="1"/><w:iCs w:val="1"/></w:rPr><w:t xml:space="preserve">La nouvelle revue de l'adaptation et de la scolarisation</w:t></w:r><w:r><w:rPr/><w:t xml:space="preserve">, 2014, Dossier "Les dispositifs ITEP en devenir" coordoné par S.Canat, H.Benoit et G.Gonnard, 3 (67), p. 137-148</w:t></w:r></w:p><w:p><w:pPr/><w:r><w:rPr/><w:t xml:space="preserve">Article dans une revue</w:t></w:r></w:p><w:p><w:pPr/><w:hyperlink r:id="rId25" w:history="1"><w:r><w:rPr><w:color w:val="#410a8c"/><w:u w:val="single"/></w:rPr><w:t xml:space="preserve">halshs-01667523v1</w:t></w:r></w:hyperlink></w:p></w:tc></w:tr><w:tr><w:trPr/><w:tc><w:tcPr><w:noWrap/></w:tcPr><w:p><w:pPr><w:spacing w:after="200"/></w:pPr><w:hyperlink r:id="rId26" w:history="1"><w:r><w:rPr><w:color w:val="1e198e"/><w:b w:val="1"/><w:bCs w:val="1"/><w:u w:val="single"/></w:rPr><w:t xml:space="preserve">République tchèque : mutations de l’école primaire et secondaire</w:t></w:r></w:hyperlink></w:p><w:p><w:pPr/><w:hyperlink r:id="rId27" w:history="1"><w:r><w:rPr><w:color w:val="#410a8c"/><w:u w:val="single"/></w:rPr><w:t xml:space="preserve">Jiri Prokop</w:t></w:r></w:hyperlink><w:r><w:rPr/><w:t xml:space="preserve">,</w:t></w:r><w:hyperlink r:id="rId12" w:history="1"><w:r><w:rPr><w:color w:val="#410a8c"/><w:u w:val="single"/></w:rPr><w:t xml:space="preserve">Magdalena Kohout-Diaz</w:t></w:r></w:hyperlink><w:r><w:rPr/><w:t xml:space="preserve">,</w:t></w:r><w:hyperlink r:id="rId28" w:history="1"><w:r><w:rPr><w:color w:val="#410a8c"/><w:u w:val="single"/></w:rPr><w:t xml:space="preserve">Stanislav Bendl</w:t></w:r></w:hyperlink></w:p><w:p><w:pPr/><w:r><w:rPr><w:i w:val="1"/><w:iCs w:val="1"/></w:rPr><w:t xml:space="preserve">Revue Internationale d'Education de Sèvres</w:t></w:r><w:r><w:rPr/><w:t xml:space="preserve">, 2011, Les ONG et l'éducation, n°58, p.28-33</w:t></w:r></w:p><w:p><w:pPr/><w:r><w:rPr/><w:t xml:space="preserve">Article dans une revue</w:t></w:r></w:p><w:p><w:pPr/><w:hyperlink r:id="rId26" w:history="1"><w:r><w:rPr><w:color w:val="#410a8c"/><w:u w:val="single"/></w:rPr><w:t xml:space="preserve">hal-01670229v1</w:t></w:r></w:hyperlink></w:p></w:tc></w:tr><w:tr><w:trPr/><w:tc><w:tcPr><w:noWrap/></w:tcPr><w:p><w:pPr><w:spacing w:after="200"/></w:pPr><w:hyperlink r:id="rId29" w:history="1"><w:r><w:rPr><w:color w:val="1e198e"/><w:b w:val="1"/><w:bCs w:val="1"/><w:u w:val="single"/></w:rPr><w:t xml:space="preserve">Besoins éducatifs particuliers des élèves, enjeux terminologiques et conceptuels. Quels mots pour dire la différence ?</w:t></w:r></w:hyperlink></w:p><w:p><w:pPr/><w:hyperlink r:id="rId12" w:history="1"><w:r><w:rPr><w:color w:val="#410a8c"/><w:u w:val="single"/></w:rPr><w:t xml:space="preserve">Magdalena Kohout-Diaz</w:t></w:r></w:hyperlink></w:p><w:p><w:pPr/><w:r><w:rPr><w:i w:val="1"/><w:iCs w:val="1"/></w:rPr><w:t xml:space="preserve">Esquisse </w:t></w:r><w:r><w:rPr/><w:t xml:space="preserve">, 2011, Dossier "Besoins éducatifs particuliers" coordonné par M. Kohout-Diaz, n°54-55, p.7-22</w:t></w:r></w:p><w:p><w:pPr/><w:r><w:rPr/><w:t xml:space="preserve">Article dans une revue</w:t></w:r></w:p><w:p><w:pPr/><w:hyperlink r:id="rId29" w:history="1"><w:r><w:rPr><w:color w:val="#410a8c"/><w:u w:val="single"/></w:rPr><w:t xml:space="preserve">halshs-01667671v1</w:t></w:r></w:hyperlink></w:p></w:tc></w:tr><w:tr><w:trPr/><w:tc><w:tcPr><w:noWrap/></w:tcPr><w:p><w:pPr><w:spacing w:after="200"/></w:pPr><w:hyperlink r:id="rId30" w:history="1"><w:r><w:rPr><w:color w:val="1e198e"/><w:b w:val="1"/><w:bCs w:val="1"/><w:u w:val="single"/></w:rPr><w:t xml:space="preserve">Prendre soin des élèves pour prévenir les violences à l’école : des ressources ignorées</w:t></w:r></w:hyperlink></w:p><w:p><w:pPr/><w:hyperlink r:id="rId12" w:history="1"><w:r><w:rPr><w:color w:val="#410a8c"/><w:u w:val="single"/></w:rPr><w:t xml:space="preserve">Magdalena Kohout-Diaz</w:t></w:r></w:hyperlink></w:p><w:p><w:pPr/><w:r><w:rPr><w:i w:val="1"/><w:iCs w:val="1"/></w:rPr><w:t xml:space="preserve">La nouvelle revue de l'adaptation et de la scolarisation</w:t></w:r><w:r><w:rPr/><w:t xml:space="preserve">, 2011, Dossier Les violences scolaires coordonnée par Y. Montoya et H. Benoit, n°53 (1), p.129-138</w:t></w:r></w:p><w:p><w:pPr/><w:r><w:rPr/><w:t xml:space="preserve">Article dans une revue</w:t></w:r></w:p><w:p><w:pPr/><w:hyperlink r:id="rId30" w:history="1"><w:r><w:rPr><w:color w:val="#410a8c"/><w:u w:val="single"/></w:rPr><w:t xml:space="preserve">halshs-01667526v1</w:t></w:r></w:hyperlink></w:p></w:tc></w:tr><w:tr><w:trPr/><w:tc><w:tcPr><w:noWrap/></w:tcPr><w:p><w:pPr><w:spacing w:after="200"/></w:pPr><w:hyperlink r:id="rId31" w:history="1"><w:r><w:rPr><w:color w:val="1e198e"/><w:b w:val="1"/><w:bCs w:val="1"/><w:u w:val="single"/></w:rPr><w:t xml:space="preserve">Transformations à l’école tchèque : le harcèlement entre pairs, une décadence des mœurs scolaires ?</w:t></w:r></w:hyperlink></w:p><w:p><w:pPr/><w:hyperlink r:id="rId12" w:history="1"><w:r><w:rPr><w:color w:val="#410a8c"/><w:u w:val="single"/></w:rPr><w:t xml:space="preserve">Magdalena Kohout-Diaz</w:t></w:r></w:hyperlink></w:p><w:p><w:pPr/><w:r><w:rPr><w:i w:val="1"/><w:iCs w:val="1"/></w:rPr><w:t xml:space="preserve">Les Dossiers des sciences de l'éducation</w:t></w:r><w:r><w:rPr/><w:t xml:space="preserve">, 2010, Dossier "Pensée sociale - Pensée professionnelle" n°23, p.95-107</w:t></w:r></w:p><w:p><w:pPr/><w:r><w:rPr/><w:t xml:space="preserve">Article dans une revue</w:t></w:r></w:p><w:p><w:pPr/><w:hyperlink r:id="rId31" w:history="1"><w:r><w:rPr><w:color w:val="#410a8c"/><w:u w:val="single"/></w:rPr><w:t xml:space="preserve">halshs-01667541v1</w:t></w:r></w:hyperlink></w:p></w:tc></w:tr><w:tr><w:trPr/><w:tc><w:tcPr><w:noWrap/></w:tcPr><w:p><w:pPr><w:spacing w:after="200"/></w:pPr><w:hyperlink r:id="rId32" w:history="1"><w:r><w:rPr><w:color w:val="1e198e"/><w:b w:val="1"/><w:bCs w:val="1"/><w:u w:val="single"/></w:rPr><w:t xml:space="preserve">Un facteur déterminant du climat à l’école élémentaire tchèque: la sélection scolaire précoce</w:t></w:r></w:hyperlink></w:p><w:p><w:pPr/><w:hyperlink r:id="rId12" w:history="1"><w:r><w:rPr><w:color w:val="#410a8c"/><w:u w:val="single"/></w:rPr><w:t xml:space="preserve">Magdalena Kohout-Diaz</w:t></w:r></w:hyperlink></w:p><w:p><w:pPr/><w:r><w:rPr><w:i w:val="1"/><w:iCs w:val="1"/></w:rPr><w:t xml:space="preserve">International Journal of School Climate and Violence Prevention</w:t></w:r><w:r><w:rPr/><w:t xml:space="preserve">, 2010, n°11, p.72-92</w:t></w:r></w:p><w:p><w:pPr/><w:r><w:rPr/><w:t xml:space="preserve">Article dans une revue</w:t></w:r></w:p><w:p><w:pPr/><w:hyperlink r:id="rId32" w:history="1"><w:r><w:rPr><w:color w:val="#410a8c"/><w:u w:val="single"/></w:rPr><w:t xml:space="preserve">halshs-01667538v1</w:t></w:r></w:hyperlink></w:p></w:tc></w:tr><w:tr><w:trPr/><w:tc><w:tcPr><w:noWrap/></w:tcPr><w:p><w:pPr><w:spacing w:after="200"/></w:pPr><w:hyperlink r:id="rId33" w:history="1"><w:r><w:rPr><w:color w:val="1e198e"/><w:b w:val="1"/><w:bCs w:val="1"/><w:u w:val="single"/></w:rPr><w:t xml:space="preserve">Climat et violence dans les écoles élémentaires tchèques : la relation d'autorité en question dans un pays en transition</w:t></w:r></w:hyperlink></w:p><w:p><w:pPr/><w:hyperlink r:id="rId34" w:history="1"><w:r><w:rPr><w:color w:val="#410a8c"/><w:u w:val="single"/></w:rPr><w:t xml:space="preserve">Kohout-Diaz Magdalena</w:t></w:r></w:hyperlink><w:r><w:rPr/><w:t xml:space="preserve">,</w:t></w:r><w:hyperlink r:id="rId35" w:history="1"><w:r><w:rPr><w:color w:val="#410a8c"/><w:u w:val="single"/></w:rPr><w:t xml:space="preserve">Eric Debarbieux</w:t></w:r></w:hyperlink></w:p><w:p><w:pPr/><w:r><w:rPr><w:i w:val="1"/><w:iCs w:val="1"/></w:rPr><w:t xml:space="preserve">Carrefours de l'éducation</w:t></w:r><w:r><w:rPr/><w:t xml:space="preserve">, 2010, 29 (1), p.197-214. </w:t></w:r><w:hyperlink r:id="rId36" w:history="1"><w:r><w:rPr><w:color w:val="#410a8c"/><w:u w:val="single"/></w:rPr><w:t xml:space="preserve">⟨10.3917/cdle.029.0197⟩</w:t></w:r></w:hyperlink></w:p><w:p><w:pPr/><w:r><w:rPr/><w:t xml:space="preserve">Article dans une revue</w:t></w:r></w:p><w:p><w:pPr/><w:hyperlink r:id="rId33" w:history="1"><w:r><w:rPr><w:color w:val="#410a8c"/><w:u w:val="single"/></w:rPr><w:t xml:space="preserve">halshs-01666457v1</w:t></w:r></w:hyperlink></w:p></w:tc></w:tr><w:tr><w:trPr/><w:tc><w:tcPr><w:noWrap/></w:tcPr><w:p><w:pPr><w:spacing w:after="200"/></w:pPr><w:hyperlink r:id="rId37" w:history="1"><w:r><w:rPr><w:color w:val="1e198e"/><w:b w:val="1"/><w:bCs w:val="1"/><w:u w:val="single"/></w:rPr><w:t xml:space="preserve">Déviances et violences en milieu scolaire et leur évolution en République tchèque. Rapport CRIMPREV</w:t></w:r></w:hyperlink></w:p><w:p><w:pPr/><w:hyperlink r:id="rId12" w:history="1"><w:r><w:rPr><w:color w:val="#410a8c"/><w:u w:val="single"/></w:rPr><w:t xml:space="preserve">Magdalena Kohout-Diaz</w:t></w:r></w:hyperlink></w:p><w:p><w:pPr/><w:r><w:rPr><w:i w:val="1"/><w:iCs w:val="1"/></w:rPr><w:t xml:space="preserve">International Journal of School Climate and Violence Prevention</w:t></w:r><w:r><w:rPr/><w:t xml:space="preserve">, 2009, Dossier spécial "Violences in schools : european trends in research" coordonné par C.Carra et M.E.Hédibel, n°9, p.43-63</w:t></w:r></w:p><w:p><w:pPr/><w:r><w:rPr/><w:t xml:space="preserve">Article dans une revue</w:t></w:r></w:p><w:p><w:pPr/><w:hyperlink r:id="rId37" w:history="1"><w:r><w:rPr><w:color w:val="#410a8c"/><w:u w:val="single"/></w:rPr><w:t xml:space="preserve">halshs-01667612v1</w:t></w:r></w:hyperlink></w:p></w:tc></w:tr><w:tr><w:trPr/><w:tc><w:tcPr><w:noWrap/></w:tcPr><w:p><w:pPr><w:spacing w:after="200"/></w:pPr><w:hyperlink r:id="rId38" w:history="1"><w:r><w:rPr><w:color w:val="1e198e"/><w:b w:val="1"/><w:bCs w:val="1"/><w:u w:val="single"/></w:rPr><w:t xml:space="preserve">Le harcèlement entre pairs à l’école élémentaire tchèque : une question d’interprétation</w:t></w:r></w:hyperlink></w:p><w:p><w:pPr/><w:hyperlink r:id="rId12" w:history="1"><w:r><w:rPr><w:color w:val="#410a8c"/><w:u w:val="single"/></w:rPr><w:t xml:space="preserve">Magdalena Kohout-Diaz</w:t></w:r></w:hyperlink></w:p><w:p><w:pPr/><w:r><w:rPr><w:i w:val="1"/><w:iCs w:val="1"/></w:rPr><w:t xml:space="preserve">International Review of Education</w:t></w:r><w:r><w:rPr/><w:t xml:space="preserve">, 2008, Vol 54 (Nos3-4), p.393-408</w:t></w:r></w:p><w:p><w:pPr/><w:r><w:rPr/><w:t xml:space="preserve">Article dans une revue</w:t></w:r></w:p><w:p><w:pPr/><w:hyperlink r:id="rId38" w:history="1"><w:r><w:rPr><w:color w:val="#410a8c"/><w:u w:val="single"/></w:rPr><w:t xml:space="preserve">halshs-01667621v1</w:t></w:r></w:hyperlink></w:p></w:tc></w:tr><w:tr><w:trPr/><w:tc><w:tcPr><w:noWrap/></w:tcPr><w:p><w:pPr><w:spacing w:after="200"/></w:pPr><w:hyperlink r:id="rId39" w:history="1"><w:r><w:rPr><w:color w:val="1e198e"/><w:b w:val="1"/><w:bCs w:val="1"/><w:u w:val="single"/></w:rPr><w:t xml:space="preserve">A. Komenský (Comenius) pédagogue? Place de l’éducation dans le projet de réforme systématique : l’apport de la Consultation universelle sur l’amendement des affaires humaines</w:t></w:r></w:hyperlink></w:p><w:p><w:pPr/><w:hyperlink r:id="rId12" w:history="1"><w:r><w:rPr><w:color w:val="#410a8c"/><w:u w:val="single"/></w:rPr><w:t xml:space="preserve">Magdalena Kohout-Diaz</w:t></w:r></w:hyperlink></w:p><w:p><w:pPr/><w:r><w:rPr><w:i w:val="1"/><w:iCs w:val="1"/></w:rPr><w:t xml:space="preserve">Penser l'éducation</w:t></w:r><w:r><w:rPr/><w:t xml:space="preserve">, 2008, n°24, p.79-97</w:t></w:r></w:p><w:p><w:pPr/><w:r><w:rPr/><w:t xml:space="preserve">Article dans une revue</w:t></w:r></w:p><w:p><w:pPr/><w:hyperlink r:id="rId39" w:history="1"><w:r><w:rPr><w:color w:val="#410a8c"/><w:u w:val="single"/></w:rPr><w:t xml:space="preserve">halshs-01667627v1</w:t></w:r></w:hyperlink></w:p></w:tc></w:tr><w:tr><w:trPr/><w:tc><w:tcPr><w:noWrap/></w:tcPr><w:p><w:pPr><w:spacing w:after="200"/></w:pPr><w:hyperlink r:id="rId40" w:history="1"><w:r><w:rPr><w:color w:val="1e198e"/><w:b w:val="1"/><w:bCs w:val="1"/><w:u w:val="single"/></w:rPr><w:t xml:space="preserve">Klima a násilí v českých školách : neslušné chování žáků vůči učitelům</w:t></w:r></w:hyperlink></w:p><w:p><w:pPr/><w:hyperlink r:id="rId12" w:history="1"><w:r><w:rPr><w:color w:val="#410a8c"/><w:u w:val="single"/></w:rPr><w:t xml:space="preserve">Magdalena Kohout-Diaz</w:t></w:r></w:hyperlink></w:p><w:p><w:pPr/><w:r><w:rPr><w:i w:val="1"/><w:iCs w:val="1"/></w:rPr><w:t xml:space="preserve">Pedagogicka Orientace</w:t></w:r><w:r><w:rPr/><w:t xml:space="preserve">, 2007, n°2, p.47-52</w:t></w:r></w:p><w:p><w:pPr/><w:r><w:rPr/><w:t xml:space="preserve">Article dans une revue</w:t></w:r></w:p><w:p><w:pPr/><w:hyperlink r:id="rId40" w:history="1"><w:r><w:rPr><w:color w:val="#410a8c"/><w:u w:val="single"/></w:rPr><w:t xml:space="preserve">halshs-01667646v1</w:t></w:r></w:hyperlink></w:p></w:tc></w:tr><w:tr><w:trPr/><w:tc><w:tcPr><w:noWrap/></w:tcPr><w:p><w:pPr><w:spacing w:after="200"/></w:pPr><w:hyperlink r:id="rId41" w:history="1"><w:r><w:rPr><w:color w:val="1e198e"/><w:b w:val="1"/><w:bCs w:val="1"/><w:u w:val="single"/></w:rPr><w:t xml:space="preserve">Présentation du projet de recherche pour l’Observatoire Européen de la violence scolaire : entretien avec A. Bůžek</w:t></w:r></w:hyperlink></w:p><w:p><w:pPr/><w:hyperlink r:id="rId12" w:history="1"><w:r><w:rPr><w:color w:val="#410a8c"/><w:u w:val="single"/></w:rPr><w:t xml:space="preserve">Magdalena Kohout-Diaz</w:t></w:r></w:hyperlink><w:r><w:rPr/><w:t xml:space="preserve">,</w:t></w:r><w:hyperlink r:id="rId42" w:history="1"><w:r><w:rPr><w:color w:val="#410a8c"/><w:u w:val="single"/></w:rPr><w:t xml:space="preserve">Antonín Bůžek</w:t></w:r></w:hyperlink></w:p><w:p><w:pPr/><w:r><w:rPr><w:i w:val="1"/><w:iCs w:val="1"/></w:rPr><w:t xml:space="preserve">Pedagogicka Orientace</w:t></w:r><w:r><w:rPr/><w:t xml:space="preserve">, 2006, n°1, p.112-113</w:t></w:r></w:p><w:p><w:pPr/><w:r><w:rPr/><w:t xml:space="preserve">Article dans une revue</w:t></w:r></w:p><w:p><w:pPr/><w:hyperlink r:id="rId41" w:history="1"><w:r><w:rPr><w:color w:val="#410a8c"/><w:u w:val="single"/></w:rPr><w:t xml:space="preserve">halshs-01667734v1</w:t></w:r></w:hyperlink></w:p></w:tc></w:tr><w:tr><w:trPr/><w:tc><w:tcPr><w:noWrap/></w:tcPr><w:p><w:pPr><w:spacing w:after="200"/></w:pPr><w:hyperlink r:id="rId43" w:history="1"><w:r><w:rPr><w:color w:val="1e198e"/><w:b w:val="1"/><w:bCs w:val="1"/><w:u w:val="single"/></w:rPr><w:t xml:space="preserve">Psychanalyse et éducation : de deux impossibles, peut-on faire lien ?</w:t></w:r></w:hyperlink></w:p><w:p><w:pPr/><w:hyperlink r:id="rId12" w:history="1"><w:r><w:rPr><w:color w:val="#410a8c"/><w:u w:val="single"/></w:rPr><w:t xml:space="preserve">Magdalena Kohout-Diaz</w:t></w:r></w:hyperlink><w:r><w:rPr/><w:t xml:space="preserve">,</w:t></w:r><w:hyperlink r:id="rId44" w:history="1"><w:r><w:rPr><w:color w:val="#410a8c"/><w:u w:val="single"/></w:rPr><w:t xml:space="preserve">Claudine Stupar</w:t></w:r></w:hyperlink></w:p><w:p><w:pPr/><w:r><w:rPr><w:i w:val="1"/><w:iCs w:val="1"/></w:rPr><w:t xml:space="preserve">Esquisse </w:t></w:r><w:r><w:rPr/><w:t xml:space="preserve">, 2003, Dossier "Psychanalyse et éducation - éducation et psychanalyse" coordonné par S.Nelken, n°25</w:t></w:r></w:p><w:p><w:pPr/><w:r><w:rPr/><w:t xml:space="preserve">Article dans une revue</w:t></w:r></w:p><w:p><w:pPr/><w:hyperlink r:id="rId43" w:history="1"><w:r><w:rPr><w:color w:val="#410a8c"/><w:u w:val="single"/></w:rPr><w:t xml:space="preserve">halshs-01667678v1</w:t></w:r></w:hyperlink></w:p></w:tc></w:tr><w:tr><w:trPr/><w:tc><w:tcPr><w:noWrap/></w:tcPr><w:p><w:pPr><w:spacing w:after="200"/></w:pPr><w:hyperlink r:id="rId45" w:history="1"><w:r><w:rPr><w:color w:val="1e198e"/><w:b w:val="1"/><w:bCs w:val="1"/><w:u w:val="single"/></w:rPr><w:t xml:space="preserve">Propos autour des ateliers d’analyse de pratiques : les représentations des rapports de la psychanalyse et de la pédagogie en formation</w:t></w:r></w:hyperlink></w:p><w:p><w:pPr/><w:hyperlink r:id="rId12" w:history="1"><w:r><w:rPr><w:color w:val="#410a8c"/><w:u w:val="single"/></w:rPr><w:t xml:space="preserve">Magdalena Kohout-Diaz</w:t></w:r></w:hyperlink></w:p><w:p><w:pPr/><w:r><w:rPr><w:i w:val="1"/><w:iCs w:val="1"/></w:rPr><w:t xml:space="preserve">Esquisse </w:t></w:r><w:r><w:rPr/><w:t xml:space="preserve">, 2002, dossier "Les ateliers d'analyse des pratiques, une pratique d'analyse" coordonné par F.Morandi, n°23-24, p.13-15</w:t></w:r></w:p><w:p><w:pPr/><w:r><w:rPr/><w:t xml:space="preserve">Article dans une revue</w:t></w:r></w:p><w:p><w:pPr/><w:hyperlink r:id="rId45" w:history="1"><w:r><w:rPr><w:color w:val="#410a8c"/><w:u w:val="single"/></w:rPr><w:t xml:space="preserve">halshs-01667679v1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Usages des catégories de santé mentale par l’école. Que diffusent les Inspections Académiques sur le T.D.A./H ?</w:t></w:r></w:hyperlink></w:p><w:p><w:pPr/><w:hyperlink r:id="rId12" w:history="1"><w:r><w:rPr><w:color w:val="#410a8c"/><w:u w:val="single"/></w:rPr><w:t xml:space="preserve">Magdalena Kohout-Diaz</w:t></w:r></w:hyperlink></w:p><w:p><w:pPr/><w:r><w:rPr><w:i w:val="1"/><w:iCs w:val="1"/></w:rPr><w:t xml:space="preserve">congrès de l’Actualité de la Recherche en Éducation et Formation (AREF &amp; AECSE), Laboratoire LIRDEF – EA 3749 – Université de Montpellier, le 26-30 Août 2013.</w:t></w:r><w:r><w:rPr/><w:t xml:space="preserve">, Aug 2013, Montpellier, France</w:t></w:r></w:p><w:p><w:pPr/><w:r><w:rPr/><w:t xml:space="preserve">Communication dans un congrès</w:t></w:r></w:p><w:p><w:pPr/><w:hyperlink r:id="rId46" w:history="1"><w:r><w:rPr><w:color w:val="#410a8c"/><w:u w:val="single"/></w:rPr><w:t xml:space="preserve">hal-01670245v1</w:t></w:r></w:hyperlink></w:p></w:tc></w:tr><w:tr><w:trPr/><w:tc><w:tcPr><w:noWrap/></w:tcPr><w:p><w:pPr><w:spacing w:after="200"/></w:pPr><w:hyperlink r:id="rId47" w:history="1"><w:r><w:rPr><w:color w:val="1e198e"/><w:b w:val="1"/><w:bCs w:val="1"/><w:u w:val="single"/></w:rPr><w:t xml:space="preserve">Violence scolaire en République tchèque. Šikana : un concept représentatif des tensions du système éducatif tchèque</w:t></w:r></w:hyperlink></w:p><w:p><w:pPr/><w:hyperlink r:id="rId12" w:history="1"><w:r><w:rPr><w:color w:val="#410a8c"/><w:u w:val="single"/></w:rPr><w:t xml:space="preserve">Magdalena Kohout-Diaz</w:t></w:r></w:hyperlink></w:p><w:p><w:pPr/><w:r><w:rPr><w:i w:val="1"/><w:iCs w:val="1"/></w:rPr><w:t xml:space="preserve">Congrès International d’Actualité de la Recherche en Éducation et en Formation, A.R.E.F. 2007. Organisée par l’A.E.C.S.E. et le L.I.S.E.C. en partenariat avec l’A.B.C.-Educ. et la S.S.R.E., avec la participation de la D.G.f.E. </w:t></w:r><w:r><w:rPr/><w:t xml:space="preserve">, Aug 2007, Strasbourg, France</w:t></w:r></w:p><w:p><w:pPr/><w:r><w:rPr/><w:t xml:space="preserve">Communication dans un congrès</w:t></w:r></w:p><w:p><w:pPr/><w:hyperlink r:id="rId47" w:history="1"><w:r><w:rPr><w:color w:val="#410a8c"/><w:u w:val="single"/></w:rPr><w:t xml:space="preserve">hal-01670271v1</w:t></w:r></w:hyperlink></w:p></w:tc></w:tr><w:tr><w:trPr/><w:tc><w:tcPr><w:noWrap/></w:tcPr><w:p><w:pPr><w:spacing w:after="200"/></w:pPr><w:hyperlink r:id="rId48" w:history="1"><w:r><w:rPr><w:color w:val="1e198e"/><w:b w:val="1"/><w:bCs w:val="1"/><w:u w:val="single"/></w:rPr><w:t xml:space="preserve">L’état des recherches internationales sur la violence scolaire</w:t></w:r></w:hyperlink></w:p><w:p><w:pPr/><w:hyperlink r:id="rId12" w:history="1"><w:r><w:rPr><w:color w:val="#410a8c"/><w:u w:val="single"/></w:rPr><w:t xml:space="preserve">Magdalena Kohout-Diaz</w:t></w:r></w:hyperlink></w:p><w:p><w:pPr/><w:r><w:rPr><w:i w:val="1"/><w:iCs w:val="1"/></w:rPr><w:t xml:space="preserve">Première Conférence Nationale de la République tchèque sur le harcèlement scolaire, Université J. Palacký, Faculté de Pédagogie, Olomouc, République Tchèque, 31 mars 2004.</w:t></w:r><w:r><w:rPr/><w:t xml:space="preserve">, Mar 2004, Olomouc, Czech Republic</w:t></w:r></w:p><w:p><w:pPr/><w:r><w:rPr/><w:t xml:space="preserve">Communication dans un congrès</w:t></w:r></w:p><w:p><w:pPr/><w:hyperlink r:id="rId48" w:history="1"><w:r><w:rPr><w:color w:val="#410a8c"/><w:u w:val="single"/></w:rPr><w:t xml:space="preserve">hal-01670257v1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Approches internationales et comparées de l’éducation inclusive : l’éducation inclusive comme paradigme d’une éducation globale. Quels contextes, quelles pratiques et quels effets de formation ?</w:t></w:r></w:hyperlink></w:p><w:p><w:pPr/><w:hyperlink r:id="rId12" w:history="1"><w:r><w:rPr><w:color w:val="#410a8c"/><w:u w:val="single"/></w:rPr><w:t xml:space="preserve">Magdalena Kohout-Diaz</w:t></w:r></w:hyperlink><w:r><w:rPr/><w:t xml:space="preserve">,</w:t></w:r><w:hyperlink r:id="rId50" w:history="1"><w:r><w:rPr><w:color w:val="#410a8c"/><w:u w:val="single"/></w:rPr><w:t xml:space="preserve">Philippe Tremblay</w:t></w:r></w:hyperlink></w:p><w:p><w:pPr/><w:r><w:rPr/><w:t xml:space="preserve">, n°18 (2017/2), 2017, Revue éducation comparée. Nouvelle série dirigée par R. Malet Revue éducation comparée. Nouvelle série dirigée par R. Malet</w:t></w:r></w:p><w:p><w:pPr/><w:r><w:rPr/><w:t xml:space="preserve">Ouvrages</w:t></w:r></w:p><w:p><w:pPr/><w:hyperlink r:id="rId49" w:history="1"><w:r><w:rPr><w:color w:val="#410a8c"/><w:u w:val="single"/></w:rPr><w:t xml:space="preserve">halshs-01671347v1</w:t></w:r></w:hyperlink></w:p></w:tc></w:tr><w:tr><w:trPr/><w:tc><w:tcPr><w:noWrap/></w:tcPr><w:p><w:pPr><w:spacing w:after="200"/></w:pPr><w:hyperlink r:id="rId51" w:history="1"><w:r><w:rPr><w:color w:val="1e198e"/><w:b w:val="1"/><w:bCs w:val="1"/><w:u w:val="single"/></w:rPr><w:t xml:space="preserve">Éducation inclusive</w:t></w:r></w:hyperlink></w:p><w:p><w:pPr/><w:hyperlink r:id="rId12" w:history="1"><w:r><w:rPr><w:color w:val="#410a8c"/><w:u w:val="single"/></w:rPr><w:t xml:space="preserve">Magdalena Kohout-Diaz</w:t></w:r></w:hyperlink></w:p><w:p><w:pPr/><w:hyperlink r:id="rId52" w:history="1"><w:r><w:rPr><w:color w:val="#410a8c"/><w:u w:val="single"/></w:rPr><w:t xml:space="preserve">Érès éditions</w:t></w:r></w:hyperlink><w:r><w:rPr/><w:t xml:space="preserve">, 130 p., A paraître, Coll. Connaissance de la diversité dirigée par C. Gardou. EAN : 9782749258317</w:t></w:r></w:p><w:p><w:pPr/><w:r><w:rPr/><w:t xml:space="preserve">Ouvrages</w:t></w:r></w:p><w:p><w:pPr/><w:hyperlink r:id="rId51" w:history="1"><w:r><w:rPr><w:color w:val="#410a8c"/><w:u w:val="single"/></w:rPr><w:t xml:space="preserve">halshs-01671225v1</w:t></w:r></w:hyperlink></w:p></w:tc></w:tr><w:tr><w:trPr/><w:tc><w:tcPr><w:noWrap/></w:tcPr><w:p><w:pPr><w:spacing w:after="200"/></w:pPr><w:hyperlink r:id="rId53" w:history="1"><w:r><w:rPr><w:color w:val="1e198e"/><w:b w:val="1"/><w:bCs w:val="1"/><w:u w:val="single"/></w:rPr><w:t xml:space="preserve">Tous à l’école ! Bonheurs, malentendus et paradoxes de l’éducation inclusive</w:t></w:r></w:hyperlink></w:p><w:p><w:pPr/><w:hyperlink r:id="rId12" w:history="1"><w:r><w:rPr><w:color w:val="#410a8c"/><w:u w:val="single"/></w:rPr><w:t xml:space="preserve">Magdalena Kohout-Diaz</w:t></w:r></w:hyperlink></w:p><w:p><w:pPr/><w:r><w:rPr/><w:t xml:space="preserve">Presses Universitaires de Bordeaux Collection études sur l'éducation dirigée par M.Jaubert. A paraître</w:t></w:r></w:p><w:p><w:pPr/><w:r><w:rPr/><w:t xml:space="preserve">Ouvrages</w:t></w:r></w:p><w:p><w:pPr/><w:hyperlink r:id="rId53" w:history="1"><w:r><w:rPr><w:color w:val="#410a8c"/><w:u w:val="single"/></w:rPr><w:t xml:space="preserve">halshs-01671385v1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Comparaison, comparatisme</w:t></w:r></w:hyperlink></w:p><w:p><w:pPr/><w:hyperlink r:id="rId12" w:history="1"><w:r><w:rPr><w:color w:val="#410a8c"/><w:u w:val="single"/></w:rPr><w:t xml:space="preserve">Magdalena Kohout-Diaz</w:t></w:r></w:hyperlink></w:p><w:p><w:pPr/><w:r><w:rPr><w:i w:val="1"/><w:iCs w:val="1"/></w:rPr><w:t xml:space="preserve">La sociologie Clinique de A à Z. P. Fugier et A. Vandevelde-Rougale (Eds)</w:t></w:r><w:r><w:rPr/><w:t xml:space="preserve">, Érès, A paraître</w:t></w:r></w:p><w:p><w:pPr/><w:r><w:rPr/><w:t xml:space="preserve">Chapitre d'ouvrage</w:t></w:r></w:p><w:p><w:pPr/><w:hyperlink r:id="rId54" w:history="1"><w:r><w:rPr><w:color w:val="#410a8c"/><w:u w:val="single"/></w:rPr><w:t xml:space="preserve">halshs-01671272v1</w:t></w:r></w:hyperlink></w:p></w:tc></w:tr><w:tr><w:trPr/><w:tc><w:tcPr><w:noWrap/></w:tcPr><w:p><w:pPr><w:spacing w:after="200"/></w:pPr><w:hyperlink r:id="rId55" w:history="1"><w:r><w:rPr><w:color w:val="1e198e"/><w:b w:val="1"/><w:bCs w:val="1"/><w:u w:val="single"/></w:rPr><w:t xml:space="preserve">Cas, casuistique</w:t></w:r></w:hyperlink></w:p><w:p><w:pPr/><w:hyperlink r:id="rId12" w:history="1"><w:r><w:rPr><w:color w:val="#410a8c"/><w:u w:val="single"/></w:rPr><w:t xml:space="preserve">Magdalena Kohout-Diaz</w:t></w:r></w:hyperlink></w:p><w:p><w:pPr/><w:r><w:rPr><w:i w:val="1"/><w:iCs w:val="1"/></w:rPr><w:t xml:space="preserve">La sociologie Clinique de A à Z. P. Fugier et A. Vandevelde-Rougale (Eds.)</w:t></w:r><w:r><w:rPr/><w:t xml:space="preserve">, Érès, A paraître</w:t></w:r></w:p><w:p><w:pPr/><w:r><w:rPr/><w:t xml:space="preserve">Chapitre d'ouvrage</w:t></w:r></w:p><w:p><w:pPr/><w:hyperlink r:id="rId55" w:history="1"><w:r><w:rPr><w:color w:val="#410a8c"/><w:u w:val="single"/></w:rPr><w:t xml:space="preserve">halshs-01671247v1</w:t></w:r></w:hyperlink></w:p></w:tc></w:tr><w:tr><w:trPr/><w:tc><w:tcPr><w:noWrap/></w:tcPr><w:p><w:pPr><w:spacing w:after="200"/></w:pPr><w:hyperlink r:id="rId56" w:history="1"><w:r><w:rPr><w:color w:val="1e198e"/><w:b w:val="1"/><w:bCs w:val="1"/><w:u w:val="single"/></w:rPr><w:t xml:space="preserve">L’autorité éducative, qualité d’une présence. Du contexte totalitaire à l’immixtion de la santé mentale à l’école. Une étude comparative.</w:t></w:r></w:hyperlink></w:p><w:p><w:pPr/><w:hyperlink r:id="rId12" w:history="1"><w:r><w:rPr><w:color w:val="#410a8c"/><w:u w:val="single"/></w:rPr><w:t xml:space="preserve">Magdalena Kohout-Diaz</w:t></w:r></w:hyperlink></w:p><w:p><w:pPr/><w:r><w:rPr/><w:t xml:space="preserve">Presses Universitaires de France. </w:t></w:r><w:r><w:rPr><w:i w:val="1"/><w:iCs w:val="1"/></w:rPr><w:t xml:space="preserve">Autorité et force du dire. N. Kostas (Ed.)</w:t></w:r><w:r><w:rPr/><w:t xml:space="preserve">, , p.119-145, 2016</w:t></w:r></w:p><w:p><w:pPr/><w:r><w:rPr/><w:t xml:space="preserve">Chapitre d'ouvrage</w:t></w:r></w:p><w:p><w:pPr/><w:hyperlink r:id="rId56" w:history="1"><w:r><w:rPr><w:color w:val="#410a8c"/><w:u w:val="single"/></w:rPr><w:t xml:space="preserve">halshs-01671283v1</w:t></w:r></w:hyperlink></w:p></w:tc></w:tr><w:tr><w:trPr/><w:tc><w:tcPr><w:noWrap/></w:tcPr><w:p><w:pPr><w:spacing w:after="200"/></w:pPr><w:hyperlink r:id="rId57" w:history="1"><w:r><w:rPr><w:color w:val="1e198e"/><w:b w:val="1"/><w:bCs w:val="1"/><w:u w:val="single"/></w:rPr><w:t xml:space="preserve">Quelle actualité de la défectologie à l’heure de la santé mentale à l’école ? Perspectives comparatistes</w:t></w:r></w:hyperlink></w:p><w:p><w:pPr/><w:hyperlink r:id="rId12" w:history="1"><w:r><w:rPr><w:color w:val="#410a8c"/><w:u w:val="single"/></w:rPr><w:t xml:space="preserve">Magdalena Kohout-Diaz</w:t></w:r></w:hyperlink></w:p><w:p><w:pPr/><w:r><w:rPr/><w:t xml:space="preserve">Presses Universitaires de Bordeaux. </w:t></w:r><w:r><w:rPr><w:i w:val="1"/><w:iCs w:val="1"/></w:rPr><w:t xml:space="preserve">Vygotski et l’école. Apports et limites d’un modèle théorique pour penser l’éducation et la formation. J.P. Bernié et M. Brossard (Eds)</w:t></w:r><w:r><w:rPr/><w:t xml:space="preserve">, , p.345-355, 2013, 978-2867818936</w:t></w:r></w:p><w:p><w:pPr/><w:r><w:rPr/><w:t xml:space="preserve">Chapitre d'ouvrage</w:t></w:r></w:p><w:p><w:pPr/><w:hyperlink r:id="rId57" w:history="1"><w:r><w:rPr><w:color w:val="#410a8c"/><w:u w:val="single"/></w:rPr><w:t xml:space="preserve">halshs-01671316v1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aces.univ-bordeauxsegalen.fr/membres/kohout-diaz-magdalena/" TargetMode="External"/><Relationship Id="rId9" Type="http://schemas.openxmlformats.org/officeDocument/2006/relationships/hyperlink" Target="https://hal.science/hal-05136445v1" TargetMode="External"/><Relationship Id="rId10" Type="http://schemas.openxmlformats.org/officeDocument/2006/relationships/hyperlink" Target="https://hal.science/search/index/?q=*&amp;authFullName_s=Alexandre Ploy&#233;" TargetMode="External"/><Relationship Id="rId11" Type="http://schemas.openxmlformats.org/officeDocument/2006/relationships/hyperlink" Target="https://hal.science/search/index/?q=*&amp;authFullName_s=Sylvie Canat-Faure" TargetMode="External"/><Relationship Id="rId12" Type="http://schemas.openxmlformats.org/officeDocument/2006/relationships/hyperlink" Target="https://hal.science/search/index/?q=*&amp;authFullName_s=Magdalena Kohout-Diaz" TargetMode="External"/><Relationship Id="rId13" Type="http://schemas.openxmlformats.org/officeDocument/2006/relationships/hyperlink" Target="https://dx.doi.org/10.3917/lcp.259.0044" TargetMode="External"/><Relationship Id="rId14" Type="http://schemas.openxmlformats.org/officeDocument/2006/relationships/hyperlink" Target="https://hal.science/hal-04333721v1" TargetMode="External"/><Relationship Id="rId15" Type="http://schemas.openxmlformats.org/officeDocument/2006/relationships/hyperlink" Target="https://hal.science/search/index/?q=*&amp;authFullName_s=Sylvie Canat" TargetMode="External"/><Relationship Id="rId16" Type="http://schemas.openxmlformats.org/officeDocument/2006/relationships/hyperlink" Target="https://shs.hal.science/halshs-01667489v1" TargetMode="External"/><Relationship Id="rId17" Type="http://schemas.openxmlformats.org/officeDocument/2006/relationships/hyperlink" Target="https://shs.hal.science/halshs-01667652v1" TargetMode="External"/><Relationship Id="rId18" Type="http://schemas.openxmlformats.org/officeDocument/2006/relationships/hyperlink" Target="https://hal.science/hal-01666098v1" TargetMode="External"/><Relationship Id="rId19" Type="http://schemas.openxmlformats.org/officeDocument/2006/relationships/hyperlink" Target="https://dx.doi.org/10.3917/cdle.042.0201" TargetMode="External"/><Relationship Id="rId20" Type="http://schemas.openxmlformats.org/officeDocument/2006/relationships/hyperlink" Target="https://hal.science/hal-01670218v1" TargetMode="External"/><Relationship Id="rId21" Type="http://schemas.openxmlformats.org/officeDocument/2006/relationships/hyperlink" Target="https://hal.science/search/index/?q=*&amp;authFullName_s=S&#233;bastien Ponnou" TargetMode="External"/><Relationship Id="rId22" Type="http://schemas.openxmlformats.org/officeDocument/2006/relationships/hyperlink" Target="https://hal.science/search/index/?q=*&amp;authFullName_s=Fran&#231;ois Gonon" TargetMode="External"/><Relationship Id="rId23" Type="http://schemas.openxmlformats.org/officeDocument/2006/relationships/hyperlink" Target="https://dx.doi.org/10.4000/dse.1219" TargetMode="External"/><Relationship Id="rId24" Type="http://schemas.openxmlformats.org/officeDocument/2006/relationships/hyperlink" Target="https://shs.hal.science/halshs-01667506v1" TargetMode="External"/><Relationship Id="rId25" Type="http://schemas.openxmlformats.org/officeDocument/2006/relationships/hyperlink" Target="https://shs.hal.science/halshs-01667523v1" TargetMode="External"/><Relationship Id="rId26" Type="http://schemas.openxmlformats.org/officeDocument/2006/relationships/hyperlink" Target="https://hal.science/hal-01670229v1" TargetMode="External"/><Relationship Id="rId27" Type="http://schemas.openxmlformats.org/officeDocument/2006/relationships/hyperlink" Target="https://hal.science/search/index/?q=*&amp;authFullName_s=Jiri Prokop" TargetMode="External"/><Relationship Id="rId28" Type="http://schemas.openxmlformats.org/officeDocument/2006/relationships/hyperlink" Target="https://hal.science/search/index/?q=*&amp;authFullName_s=Stanislav Bendl" TargetMode="External"/><Relationship Id="rId29" Type="http://schemas.openxmlformats.org/officeDocument/2006/relationships/hyperlink" Target="https://shs.hal.science/halshs-01667671v1" TargetMode="External"/><Relationship Id="rId30" Type="http://schemas.openxmlformats.org/officeDocument/2006/relationships/hyperlink" Target="https://shs.hal.science/halshs-01667526v1" TargetMode="External"/><Relationship Id="rId31" Type="http://schemas.openxmlformats.org/officeDocument/2006/relationships/hyperlink" Target="https://shs.hal.science/halshs-01667541v1" TargetMode="External"/><Relationship Id="rId32" Type="http://schemas.openxmlformats.org/officeDocument/2006/relationships/hyperlink" Target="https://shs.hal.science/halshs-01667538v1" TargetMode="External"/><Relationship Id="rId33" Type="http://schemas.openxmlformats.org/officeDocument/2006/relationships/hyperlink" Target="https://shs.hal.science/halshs-01666457v1" TargetMode="External"/><Relationship Id="rId34" Type="http://schemas.openxmlformats.org/officeDocument/2006/relationships/hyperlink" Target="https://hal.science/search/index/?q=*&amp;authFullName_s=Kohout-Diaz Magdalena" TargetMode="External"/><Relationship Id="rId35" Type="http://schemas.openxmlformats.org/officeDocument/2006/relationships/hyperlink" Target="https://hal.science/search/index/?q=*&amp;authFullName_s=Eric Debarbieux" TargetMode="External"/><Relationship Id="rId36" Type="http://schemas.openxmlformats.org/officeDocument/2006/relationships/hyperlink" Target="https://dx.doi.org/10.3917/cdle.029.0197" TargetMode="External"/><Relationship Id="rId37" Type="http://schemas.openxmlformats.org/officeDocument/2006/relationships/hyperlink" Target="https://shs.hal.science/halshs-01667612v1" TargetMode="External"/><Relationship Id="rId38" Type="http://schemas.openxmlformats.org/officeDocument/2006/relationships/hyperlink" Target="https://shs.hal.science/halshs-01667621v1" TargetMode="External"/><Relationship Id="rId39" Type="http://schemas.openxmlformats.org/officeDocument/2006/relationships/hyperlink" Target="https://shs.hal.science/halshs-01667627v1" TargetMode="External"/><Relationship Id="rId40" Type="http://schemas.openxmlformats.org/officeDocument/2006/relationships/hyperlink" Target="https://shs.hal.science/halshs-01667646v1" TargetMode="External"/><Relationship Id="rId41" Type="http://schemas.openxmlformats.org/officeDocument/2006/relationships/hyperlink" Target="https://shs.hal.science/halshs-01667734v1" TargetMode="External"/><Relationship Id="rId42" Type="http://schemas.openxmlformats.org/officeDocument/2006/relationships/hyperlink" Target="https://hal.science/search/index/?q=*&amp;authFullName_s=Anton&#237;n B&#367;&#382;ek" TargetMode="External"/><Relationship Id="rId43" Type="http://schemas.openxmlformats.org/officeDocument/2006/relationships/hyperlink" Target="https://shs.hal.science/halshs-01667678v1" TargetMode="External"/><Relationship Id="rId44" Type="http://schemas.openxmlformats.org/officeDocument/2006/relationships/hyperlink" Target="https://hal.science/search/index/?q=*&amp;authFullName_s=Claudine Stupar" TargetMode="External"/><Relationship Id="rId45" Type="http://schemas.openxmlformats.org/officeDocument/2006/relationships/hyperlink" Target="https://shs.hal.science/halshs-01667679v1" TargetMode="External"/><Relationship Id="rId46" Type="http://schemas.openxmlformats.org/officeDocument/2006/relationships/hyperlink" Target="https://hal.science/hal-01670245v1" TargetMode="External"/><Relationship Id="rId47" Type="http://schemas.openxmlformats.org/officeDocument/2006/relationships/hyperlink" Target="https://hal.science/hal-01670271v1" TargetMode="External"/><Relationship Id="rId48" Type="http://schemas.openxmlformats.org/officeDocument/2006/relationships/hyperlink" Target="https://hal.science/hal-01670257v1" TargetMode="External"/><Relationship Id="rId49" Type="http://schemas.openxmlformats.org/officeDocument/2006/relationships/hyperlink" Target="https://shs.hal.science/halshs-01671347v1" TargetMode="External"/><Relationship Id="rId50" Type="http://schemas.openxmlformats.org/officeDocument/2006/relationships/hyperlink" Target="https://hal.science/search/index/?q=*&amp;authFullName_s=Philippe Tremblay" TargetMode="External"/><Relationship Id="rId51" Type="http://schemas.openxmlformats.org/officeDocument/2006/relationships/hyperlink" Target="https://shs.hal.science/halshs-01671225v1" TargetMode="External"/><Relationship Id="rId52" Type="http://schemas.openxmlformats.org/officeDocument/2006/relationships/hyperlink" Target="https://www.youtube.com/watch?v=YprGO4h9NTI" TargetMode="External"/><Relationship Id="rId53" Type="http://schemas.openxmlformats.org/officeDocument/2006/relationships/hyperlink" Target="https://shs.hal.science/halshs-01671385v1" TargetMode="External"/><Relationship Id="rId54" Type="http://schemas.openxmlformats.org/officeDocument/2006/relationships/hyperlink" Target="https://shs.hal.science/halshs-01671272v1" TargetMode="External"/><Relationship Id="rId55" Type="http://schemas.openxmlformats.org/officeDocument/2006/relationships/hyperlink" Target="https://shs.hal.science/halshs-01671247v1" TargetMode="External"/><Relationship Id="rId56" Type="http://schemas.openxmlformats.org/officeDocument/2006/relationships/hyperlink" Target="https://shs.hal.science/halshs-01671283v1" TargetMode="External"/><Relationship Id="rId57" Type="http://schemas.openxmlformats.org/officeDocument/2006/relationships/hyperlink" Target="https://shs.hal.science/halshs-01671316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Magdalena Kohout-Diaz</dc:title>
  <dc:description>CV</dc:description>
  <dc:subject/>
  <cp:keywords/>
  <cp:category/>
  <cp:lastModifiedBy/>
  <dcterms:created xsi:type="dcterms:W3CDTF">2026-04-13T08:22:52+02:00</dcterms:created>
  <dcterms:modified xsi:type="dcterms:W3CDTF">2026-04-13T08:22:52+02:00</dcterms:modified>
</cp:coreProperties>
</file>

<file path=docProps/custom.xml><?xml version="1.0" encoding="utf-8"?>
<Properties xmlns="http://schemas.openxmlformats.org/officeDocument/2006/custom-properties" xmlns:vt="http://schemas.openxmlformats.org/officeDocument/2006/docPropsVTypes"/>
</file>