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Maïlys Toussaint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mailys-toussaint</w:t>
        </w:r>
      </w:hyperlink>
    </w:p>
    <w:p>
      <w:pPr>
        <w:spacing w:before="600"/>
      </w:pPr>
    </w:p>
    <w:p>
      <w:pPr>
        <w:pStyle w:val="Heading2"/>
      </w:pPr>
      <w:r>
        <w:rPr>
          <w:color w:val="1e198e"/>
          <w:b w:val="1"/>
          <w:bCs w:val="1"/>
        </w:rPr>
        <w:t xml:space="preserve">Présentation</w:t>
      </w:r>
    </w:p>
    <w:p>
      <w:pPr>
        <w:spacing w:after="100"/>
      </w:pPr>
    </w:p>
    <w:p>
      <w:pPr>
        <w:pStyle w:val="Heading3"/>
      </w:pPr>
      <w:r>
        <w:rPr/>
        <w:t xml:space="preserve">Docteure en Urbanisme spécialité Architecture</w:t>
      </w:r>
    </w:p>
    <w:p>
      <w:pPr>
        <w:pStyle w:val="Heading3"/>
      </w:pPr>
      <w:r>
        <w:rPr/>
        <w:t xml:space="preserve">Chercheure associée UMR AAU - équipe CRESSON</w:t>
      </w:r>
    </w:p>
    <w:p>
      <w:pPr/>
      <w:r>
        <w:rPr/>
        <w:t xml:space="preserve">Université Grenoble Alpes, École Nationale Supérieure d'Architecture de Grenoble</w:t>
      </w:r>
      <w:hyperlink r:id="rId9" w:history="1">
        <w:r>
          <w:rPr>
            <w:color w:val="#410a8c"/>
            <w:u w:val="single"/>
          </w:rPr>
          <w:t xml:space="preserve">https://aau.archi.fr/equipe/toussaint-mailys/</w:t>
        </w:r>
      </w:hyperlink>
    </w:p>
    <w:p>
      <w:pPr/>
      <w:r>
        <w:rPr>
          <w:b w:val="1"/>
          <w:bCs w:val="1"/>
        </w:rPr>
        <w:t xml:space="preserve">Sujet de thèse :</w:t>
      </w:r>
      <w:r>
        <w:rPr>
          <w:b w:val="1"/>
          <w:bCs w:val="1"/>
        </w:rPr>
        <w:t xml:space="preserve">L'habituation aux ambiances de la rénovation. Partage de l'expérience quotidienne à la Villeneuve de Grenoble.</w:t>
      </w:r>
    </w:p>
    <w:p>
      <w:pPr/>
      <w:r>
        <w:rPr>
          <w:b w:val="1"/>
          <w:bCs w:val="1"/>
        </w:rPr>
        <w:t xml:space="preserve">Résumé de thèse :</w:t>
      </w:r>
      <w:r>
        <w:rPr/>
        <w:t xml:space="preserve">La Villeneuve de Grenoble, pensée comme une utopie dans les années 70 puis classée en Zone Urbaine Sensible, a fait l’objet de deux programmes de rénovation urbaine (2008-2025). Ces programmes tentent de changer l’image et la structure du quartier et de le reconnecter avec l’agglomération grenobloise. Dans ce contexte de transformation urbaine, nous avons tenté de comprendre les processus d’habituation des habitants aux ambiances de la rénovation. Les habitudes, savoir-faire et savoir-être, et l’habituation, synonyme de familiarisation ou de désensibilisation, sont potentiellement autant une source de renouveau qu’un frein au changement. Au cours d’une enquête de trois ans (2015-2018) nous observons l’étape d’une réhabilitation en site habité de deux montées d’immeuble de logements sociaux, entourée d’une série de démolition. À travers l’usage du récit, de la photographie et du relevé de signes, nous tentons de comprendre et de rendre compte de l’expérience vécue et de la vie quotidienne des habitants. Entre un agir et un pâtir, les habitants sont déstabilisés et tentent de re-stabiliser leur vie quotidienne. Dans ce bouleversement, nous avons cherché les manières d’être, d’agir et de pâtir pour proposer une réflexion sur le déroulement de ces processus d’habituation, sur leurs possibilités et leurs limites. L’habituation des habitants aux enquêteurs nous mènera à de nouvelles expérimentations méthodologiques pour produire des données face à un terrain qui ne se laisse pas enquêter et pour respecter les différentes postures que prennent envers nous les habitants. Cette recherche, en même temps qu’elle tente de rendre compte de la vie quotidienne et des problématiques de ceux qui habitent la réhabilitation, souhaite proposer un regard sur la place des habitudes et des pratiques quotidiennes dans le déroulement de projet urbain en site habité.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Dockers à Nantes. L'expérience des itinéraires</w:t>
              </w:r>
            </w:hyperlink>
          </w:p>
          <w:p>
            <w:pPr/>
            <w:hyperlink r:id="rId11" w:history="1">
              <w:r>
                <w:rPr>
                  <w:color w:val="#410a8c"/>
                  <w:u w:val="single"/>
                </w:rPr>
                <w:t xml:space="preserve">Jean-Yves Petiteau</w:t>
              </w:r>
            </w:hyperlink>
            <w:r>
              <w:rPr/>
              <w:t xml:space="preserve">,</w:t>
            </w:r>
            <w:hyperlink r:id="rId12" w:history="1">
              <w:r>
                <w:rPr>
                  <w:color w:val="#410a8c"/>
                  <w:u w:val="single"/>
                </w:rPr>
                <w:t xml:space="preserve">Bernard Renoux</w:t>
              </w:r>
            </w:hyperlink>
            <w:r>
              <w:rPr/>
              <w:t xml:space="preserve">,</w:t>
            </w:r>
            <w:hyperlink r:id="rId13" w:history="1">
              <w:r>
                <w:rPr>
                  <w:color w:val="#410a8c"/>
                  <w:u w:val="single"/>
                </w:rPr>
                <w:t xml:space="preserve">Didier Tallagrand</w:t>
              </w:r>
            </w:hyperlink>
            <w:r>
              <w:rPr/>
              <w:t xml:space="preserve">,</w:t>
            </w:r>
            <w:hyperlink r:id="rId14" w:history="1">
              <w:r>
                <w:rPr>
                  <w:color w:val="#410a8c"/>
                  <w:u w:val="single"/>
                </w:rPr>
                <w:t xml:space="preserve">Nicolas Tixier</w:t>
              </w:r>
            </w:hyperlink>
            <w:r>
              <w:rPr/>
              <w:t xml:space="preserve">,</w:t>
            </w:r>
            <w:hyperlink r:id="rId15" w:history="1">
              <w:r>
                <w:rPr>
                  <w:color w:val="#410a8c"/>
                  <w:u w:val="single"/>
                </w:rPr>
                <w:t xml:space="preserve">Maïlys Toussaint</w:t>
              </w:r>
            </w:hyperlink>
          </w:p>
          <w:p>
            <w:pPr/>
            <w:hyperlink r:id="rId16" w:history="1">
              <w:r>
                <w:rPr>
                  <w:color w:val="#410a8c"/>
                  <w:u w:val="single"/>
                </w:rPr>
                <w:t xml:space="preserve">Ecole supérieure d'arts Annecy Alpes / Ensa Nantes</w:t>
              </w:r>
            </w:hyperlink>
            <w:r>
              <w:rPr/>
              <w:t xml:space="preserve">, 132 p., 2018, 979-10-91505-19-2</w:t>
            </w:r>
          </w:p>
          <w:p>
            <w:pPr/>
            <w:r>
              <w:rPr/>
              <w:t xml:space="preserve">Ouvrages</w:t>
            </w:r>
          </w:p>
          <w:p>
            <w:pPr/>
            <w:hyperlink r:id="rId10" w:history="1">
              <w:r>
                <w:rPr>
                  <w:color w:val="#410a8c"/>
                  <w:u w:val="single"/>
                </w:rPr>
                <w:t xml:space="preserve">hal-01846886v1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figure de l’enquêteur dans le quartier de la Villeneuve de Grenoble</w:t>
              </w:r>
            </w:hyperlink>
          </w:p>
          <w:p>
            <w:pPr/>
            <w:hyperlink r:id="rId15" w:history="1">
              <w:r>
                <w:rPr>
                  <w:color w:val="#410a8c"/>
                  <w:u w:val="single"/>
                </w:rPr>
                <w:t xml:space="preserve">Maïlys Toussaint</w:t>
              </w:r>
            </w:hyperlink>
          </w:p>
          <w:p>
            <w:pPr/>
            <w:r>
              <w:rPr>
                <w:i w:val="1"/>
                <w:iCs w:val="1"/>
              </w:rPr>
              <w:t xml:space="preserve">Les Politiques Sociales</w:t>
            </w:r>
            <w:r>
              <w:rPr/>
              <w:t xml:space="preserve">, 2021, Les espaces publics et leurs indésirables, 2021 (1-2), pp.151-159. </w:t>
            </w:r>
            <w:hyperlink r:id="rId18" w:history="1">
              <w:r>
                <w:rPr>
                  <w:color w:val="#410a8c"/>
                  <w:u w:val="single"/>
                </w:rPr>
                <w:t xml:space="preserve">⟨10.3917/lps.211.0151⟩</w:t>
              </w:r>
            </w:hyperlink>
          </w:p>
          <w:p>
            <w:pPr/>
            <w:r>
              <w:rPr/>
              <w:t xml:space="preserve">Article dans une revue</w:t>
            </w:r>
          </w:p>
          <w:p>
            <w:pPr/>
            <w:hyperlink r:id="rId17" w:history="1">
              <w:r>
                <w:rPr>
                  <w:color w:val="#410a8c"/>
                  <w:u w:val="single"/>
                </w:rPr>
                <w:t xml:space="preserve">hal-03999291v1</w:t>
              </w:r>
            </w:hyperlink>
          </w:p>
        </w:tc>
      </w:tr>
      <w:tr>
        <w:trPr/>
        <w:tc>
          <w:tcPr>
            <w:noWrap/>
          </w:tcPr>
          <w:p>
            <w:pPr>
              <w:spacing w:after="200"/>
            </w:pPr>
            <w:hyperlink r:id="rId19" w:history="1">
              <w:r>
                <w:rPr>
                  <w:color w:val="1e198e"/>
                  <w:b w:val="1"/>
                  <w:bCs w:val="1"/>
                  <w:u w:val="single"/>
                </w:rPr>
                <w:t xml:space="preserve">Gérer la variabilité du quotidien au cœur de la rénovation urbaine</w:t>
              </w:r>
            </w:hyperlink>
          </w:p>
          <w:p>
            <w:pPr/>
            <w:hyperlink r:id="rId15" w:history="1">
              <w:r>
                <w:rPr>
                  <w:color w:val="#410a8c"/>
                  <w:u w:val="single"/>
                </w:rPr>
                <w:t xml:space="preserve">Maïlys Toussaint</w:t>
              </w:r>
            </w:hyperlink>
          </w:p>
          <w:p>
            <w:pPr/>
            <w:r>
              <w:rPr>
                <w:i w:val="1"/>
                <w:iCs w:val="1"/>
              </w:rPr>
              <w:t xml:space="preserve">Idées &amp; territoires</w:t>
            </w:r>
            <w:r>
              <w:rPr/>
              <w:t xml:space="preserve">, 2020, 3, pp.27-34</w:t>
            </w:r>
          </w:p>
          <w:p>
            <w:pPr/>
            <w:r>
              <w:rPr/>
              <w:t xml:space="preserve">Article dans une revue</w:t>
            </w:r>
          </w:p>
          <w:p>
            <w:pPr/>
            <w:hyperlink r:id="rId19" w:history="1">
              <w:r>
                <w:rPr>
                  <w:color w:val="#410a8c"/>
                  <w:u w:val="single"/>
                </w:rPr>
                <w:t xml:space="preserve">hal-03999278v1</w:t>
              </w:r>
            </w:hyperlink>
          </w:p>
        </w:tc>
      </w:tr>
      <w:tr>
        <w:trPr/>
        <w:tc>
          <w:tcPr>
            <w:noWrap/>
          </w:tcPr>
          <w:p>
            <w:pPr>
              <w:spacing w:after="200"/>
            </w:pPr>
            <w:hyperlink r:id="rId20" w:history="1">
              <w:r>
                <w:rPr>
                  <w:color w:val="1e198e"/>
                  <w:b w:val="1"/>
                  <w:bCs w:val="1"/>
                  <w:u w:val="single"/>
                </w:rPr>
                <w:t xml:space="preserve">« Vous prenez quoi en photo là ? » Une approche du quotidien de la rénovation urbaine</w:t>
              </w:r>
            </w:hyperlink>
          </w:p>
          <w:p>
            <w:pPr/>
            <w:hyperlink r:id="rId15" w:history="1">
              <w:r>
                <w:rPr>
                  <w:color w:val="#410a8c"/>
                  <w:u w:val="single"/>
                </w:rPr>
                <w:t xml:space="preserve">Maïlys Toussaint</w:t>
              </w:r>
            </w:hyperlink>
          </w:p>
          <w:p>
            <w:pPr/>
            <w:r>
              <w:rPr>
                <w:i w:val="1"/>
                <w:iCs w:val="1"/>
              </w:rPr>
              <w:t xml:space="preserve">EspacesTemps.net</w:t>
            </w:r>
            <w:r>
              <w:rPr/>
              <w:t xml:space="preserve">, 2019, https://www.espacestemps.net/articles/vous-prenez-quoi-en-photo-la/. </w:t>
            </w:r>
            <w:hyperlink r:id="rId21" w:history="1">
              <w:r>
                <w:rPr>
                  <w:color w:val="#410a8c"/>
                  <w:u w:val="single"/>
                </w:rPr>
                <w:t xml:space="preserve">⟨10.26151/espacestemps.net-87y1-es59⟩</w:t>
              </w:r>
            </w:hyperlink>
          </w:p>
          <w:p>
            <w:pPr/>
            <w:r>
              <w:rPr/>
              <w:t xml:space="preserve">Article dans une revue</w:t>
            </w:r>
          </w:p>
          <w:p>
            <w:pPr/>
            <w:hyperlink r:id="rId20" w:history="1">
              <w:r>
                <w:rPr>
                  <w:color w:val="#410a8c"/>
                  <w:u w:val="single"/>
                </w:rPr>
                <w:t xml:space="preserve">halshs-02298341v1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Chronique du quotidien à la Villeneuve de Grenoble</w:t>
              </w:r>
            </w:hyperlink>
          </w:p>
          <w:p>
            <w:pPr/>
            <w:hyperlink r:id="rId15" w:history="1">
              <w:r>
                <w:rPr>
                  <w:color w:val="#410a8c"/>
                  <w:u w:val="single"/>
                </w:rPr>
                <w:t xml:space="preserve">Maïlys Toussaint</w:t>
              </w:r>
            </w:hyperlink>
          </w:p>
          <w:p>
            <w:pPr/>
            <w:r>
              <w:rPr>
                <w:i w:val="1"/>
                <w:iCs w:val="1"/>
              </w:rPr>
              <w:t xml:space="preserve">L'usage des ambiances, une épreuve sensible des situations</w:t>
            </w:r>
            <w:r>
              <w:rPr/>
              <w:t xml:space="preserve">, Didier Tallagrand; Nicolas Tixier; Jean-Paul Thibaud, Sep 2018, Cerisy-la-salle, France</w:t>
            </w:r>
          </w:p>
          <w:p>
            <w:pPr/>
            <w:r>
              <w:rPr/>
              <w:t xml:space="preserve">Communication dans un congrès</w:t>
            </w:r>
          </w:p>
          <w:p>
            <w:pPr/>
            <w:hyperlink r:id="rId22" w:history="1">
              <w:r>
                <w:rPr>
                  <w:color w:val="#410a8c"/>
                  <w:u w:val="single"/>
                </w:rPr>
                <w:t xml:space="preserve">halshs-02299122v1</w:t>
              </w:r>
            </w:hyperlink>
          </w:p>
        </w:tc>
      </w:tr>
      <w:tr>
        <w:trPr/>
        <w:tc>
          <w:tcPr>
            <w:noWrap/>
          </w:tcPr>
          <w:p>
            <w:pPr>
              <w:spacing w:after="200"/>
            </w:pPr>
            <w:hyperlink r:id="rId23" w:history="1">
              <w:r>
                <w:rPr>
                  <w:color w:val="1e198e"/>
                  <w:b w:val="1"/>
                  <w:bCs w:val="1"/>
                  <w:u w:val="single"/>
                </w:rPr>
                <w:t xml:space="preserve">Représenter l’expérience sensible d’un lieu par le récit et la photographie</w:t>
              </w:r>
            </w:hyperlink>
          </w:p>
          <w:p>
            <w:pPr/>
            <w:hyperlink r:id="rId15" w:history="1">
              <w:r>
                <w:rPr>
                  <w:color w:val="#410a8c"/>
                  <w:u w:val="single"/>
                </w:rPr>
                <w:t xml:space="preserve">Maïlys Toussaint</w:t>
              </w:r>
            </w:hyperlink>
          </w:p>
          <w:p>
            <w:pPr/>
            <w:r>
              <w:rPr>
                <w:i w:val="1"/>
                <w:iCs w:val="1"/>
              </w:rPr>
              <w:t xml:space="preserve">Rencontres doctorales en architecture et paysage 2017</w:t>
            </w:r>
            <w:r>
              <w:rPr/>
              <w:t xml:space="preserve">, ENSA Paris-la-Villette, Ministère de la Culture, Sep 2017, Paris, France</w:t>
            </w:r>
          </w:p>
          <w:p>
            <w:pPr/>
            <w:r>
              <w:rPr/>
              <w:t xml:space="preserve">Communication dans un congrès</w:t>
            </w:r>
          </w:p>
          <w:p>
            <w:pPr/>
            <w:hyperlink r:id="rId23" w:history="1">
              <w:r>
                <w:rPr>
                  <w:color w:val="#410a8c"/>
                  <w:u w:val="single"/>
                </w:rPr>
                <w:t xml:space="preserve">halshs-02299796v1</w:t>
              </w:r>
            </w:hyperlink>
          </w:p>
        </w:tc>
      </w:tr>
      <w:tr>
        <w:trPr/>
        <w:tc>
          <w:tcPr>
            <w:noWrap/>
          </w:tcPr>
          <w:p>
            <w:pPr>
              <w:spacing w:after="200"/>
            </w:pPr>
            <w:hyperlink r:id="rId24" w:history="1">
              <w:r>
                <w:rPr>
                  <w:color w:val="1e198e"/>
                  <w:b w:val="1"/>
                  <w:bCs w:val="1"/>
                  <w:u w:val="single"/>
                </w:rPr>
                <w:t xml:space="preserve">Habitudes et nouvelles pratiques dans un moment de rénovation urbaine, le cas des habitants de la Villeneuve de Grenoble</w:t>
              </w:r>
            </w:hyperlink>
          </w:p>
          <w:p>
            <w:pPr/>
            <w:hyperlink r:id="rId15" w:history="1">
              <w:r>
                <w:rPr>
                  <w:color w:val="#410a8c"/>
                  <w:u w:val="single"/>
                </w:rPr>
                <w:t xml:space="preserve">Maïlys Toussaint</w:t>
              </w:r>
            </w:hyperlink>
          </w:p>
          <w:p>
            <w:pPr/>
            <w:r>
              <w:rPr>
                <w:i w:val="1"/>
                <w:iCs w:val="1"/>
              </w:rPr>
              <w:t xml:space="preserve">6ème Colloque ARPEnv : Modes d’habiter et sensibilités environnementales : Quels enjeux pour la qualité de vie ?</w:t>
            </w:r>
            <w:r>
              <w:rPr/>
              <w:t xml:space="preserve">, ESO - Rennes, Sep 2017, Rennes, France</w:t>
            </w:r>
          </w:p>
          <w:p>
            <w:pPr/>
            <w:r>
              <w:rPr/>
              <w:t xml:space="preserve">Communication dans un congrès</w:t>
            </w:r>
          </w:p>
          <w:p>
            <w:pPr/>
            <w:hyperlink r:id="rId24" w:history="1">
              <w:r>
                <w:rPr>
                  <w:color w:val="#410a8c"/>
                  <w:u w:val="single"/>
                </w:rPr>
                <w:t xml:space="preserve">halshs-02299612v1</w:t>
              </w:r>
            </w:hyperlink>
          </w:p>
        </w:tc>
      </w:tr>
      <w:tr>
        <w:trPr/>
        <w:tc>
          <w:tcPr>
            <w:noWrap/>
          </w:tcPr>
          <w:p>
            <w:pPr>
              <w:spacing w:after="200"/>
            </w:pPr>
            <w:hyperlink r:id="rId25" w:history="1">
              <w:r>
                <w:rPr>
                  <w:color w:val="1e198e"/>
                  <w:b w:val="1"/>
                  <w:bCs w:val="1"/>
                  <w:u w:val="single"/>
                </w:rPr>
                <w:t xml:space="preserve">La méthode des itinéraires, entre récits de vie et ambiances urbaines. Saisir et partager des ambiances</w:t>
              </w:r>
            </w:hyperlink>
          </w:p>
          <w:p>
            <w:pPr/>
            <w:hyperlink r:id="rId15" w:history="1">
              <w:r>
                <w:rPr>
                  <w:color w:val="#410a8c"/>
                  <w:u w:val="single"/>
                </w:rPr>
                <w:t xml:space="preserve">Maïlys Toussaint</w:t>
              </w:r>
            </w:hyperlink>
          </w:p>
          <w:p>
            <w:pPr/>
            <w:r>
              <w:rPr>
                <w:i w:val="1"/>
                <w:iCs w:val="1"/>
              </w:rPr>
              <w:t xml:space="preserve">Ambiances, tomorrow. Proceedings of 3rd International Congress on Ambiances. Septembre 2016, Volos, Greece</w:t>
            </w:r>
            <w:r>
              <w:rPr/>
              <w:t xml:space="preserve">, Sep 2016, Volos, Grèce. p. 399 - 404</w:t>
            </w:r>
          </w:p>
          <w:p>
            <w:pPr/>
            <w:r>
              <w:rPr/>
              <w:t xml:space="preserve">Communication dans un congrès</w:t>
            </w:r>
          </w:p>
          <w:p>
            <w:pPr/>
            <w:hyperlink r:id="rId25" w:history="1">
              <w:r>
                <w:rPr>
                  <w:color w:val="#410a8c"/>
                  <w:u w:val="single"/>
                </w:rPr>
                <w:t xml:space="preserve">hal-01404377v1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Habituation aux ambiances de la rénovation urbaine : partage de l’expérience quotidienne à la Villeneuve de Grenoble</w:t>
              </w:r>
            </w:hyperlink>
          </w:p>
          <w:p>
            <w:pPr/>
            <w:hyperlink r:id="rId15" w:history="1">
              <w:r>
                <w:rPr>
                  <w:color w:val="#410a8c"/>
                  <w:u w:val="single"/>
                </w:rPr>
                <w:t xml:space="preserve">Maïlys Toussaint</w:t>
              </w:r>
            </w:hyperlink>
          </w:p>
          <w:p>
            <w:pPr/>
            <w:r>
              <w:rPr/>
              <w:t xml:space="preserve">Géographie. Université Grenoble Alpes [2020-..], 2023. Français. </w:t>
            </w:r>
            <w:hyperlink r:id="rId27" w:history="1">
              <w:r>
                <w:rPr>
                  <w:color w:val="#410a8c"/>
                  <w:u w:val="single"/>
                </w:rPr>
                <w:t xml:space="preserve">⟨NNT : 2023GRALH003⟩</w:t>
              </w:r>
            </w:hyperlink>
          </w:p>
          <w:p>
            <w:pPr/>
            <w:r>
              <w:rPr/>
              <w:t xml:space="preserve">Thèse</w:t>
            </w:r>
          </w:p>
          <w:p>
            <w:pPr/>
            <w:hyperlink r:id="rId26" w:history="1">
              <w:r>
                <w:rPr>
                  <w:color w:val="#410a8c"/>
                  <w:u w:val="single"/>
                </w:rPr>
                <w:t xml:space="preserve">tel-04106671v1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3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ys-toussaint" TargetMode="External"/><Relationship Id="rId9" Type="http://schemas.openxmlformats.org/officeDocument/2006/relationships/hyperlink" Target="https://aau.archi.fr/equipe/toussaint-mailys/" TargetMode="External"/><Relationship Id="rId10" Type="http://schemas.openxmlformats.org/officeDocument/2006/relationships/hyperlink" Target="https://hal.science/hal-01846886v1" TargetMode="External"/><Relationship Id="rId11" Type="http://schemas.openxmlformats.org/officeDocument/2006/relationships/hyperlink" Target="https://hal.science/search/index/?q=*&amp;authFullName_s=Jean-Yves Petiteau" TargetMode="External"/><Relationship Id="rId12" Type="http://schemas.openxmlformats.org/officeDocument/2006/relationships/hyperlink" Target="https://hal.science/search/index/?q=*&amp;authFullName_s=Bernard Renoux" TargetMode="External"/><Relationship Id="rId13" Type="http://schemas.openxmlformats.org/officeDocument/2006/relationships/hyperlink" Target="https://hal.science/search/index/?q=*&amp;authFullName_s=Didier Tallagrand" TargetMode="External"/><Relationship Id="rId14" Type="http://schemas.openxmlformats.org/officeDocument/2006/relationships/hyperlink" Target="https://hal.science/search/index/?q=*&amp;authFullName_s=Nicolas Tixier" TargetMode="External"/><Relationship Id="rId15" Type="http://schemas.openxmlformats.org/officeDocument/2006/relationships/hyperlink" Target="https://hal.science/search/index/?q=*&amp;authFullName_s=Ma&#239;lys Toussaint" TargetMode="External"/><Relationship Id="rId16" Type="http://schemas.openxmlformats.org/officeDocument/2006/relationships/hyperlink" Target="http://www.lespressesdureel.com/ouvrage.php?id=6847" TargetMode="External"/><Relationship Id="rId17" Type="http://schemas.openxmlformats.org/officeDocument/2006/relationships/hyperlink" Target="https://hal.science/hal-03999291v1" TargetMode="External"/><Relationship Id="rId18" Type="http://schemas.openxmlformats.org/officeDocument/2006/relationships/hyperlink" Target="https://dx.doi.org/10.3917/lps.211.0151" TargetMode="External"/><Relationship Id="rId19" Type="http://schemas.openxmlformats.org/officeDocument/2006/relationships/hyperlink" Target="https://hal.science/hal-03999278v1" TargetMode="External"/><Relationship Id="rId20" Type="http://schemas.openxmlformats.org/officeDocument/2006/relationships/hyperlink" Target="https://shs.hal.science/halshs-02298341v1" TargetMode="External"/><Relationship Id="rId21" Type="http://schemas.openxmlformats.org/officeDocument/2006/relationships/hyperlink" Target="https://dx.doi.org/10.26151/espacestemps.net-87y1-es59" TargetMode="External"/><Relationship Id="rId22" Type="http://schemas.openxmlformats.org/officeDocument/2006/relationships/hyperlink" Target="https://shs.hal.science/halshs-02299122v1" TargetMode="External"/><Relationship Id="rId23" Type="http://schemas.openxmlformats.org/officeDocument/2006/relationships/hyperlink" Target="https://shs.hal.science/halshs-02299796v1" TargetMode="External"/><Relationship Id="rId24" Type="http://schemas.openxmlformats.org/officeDocument/2006/relationships/hyperlink" Target="https://shs.hal.science/halshs-02299612v1" TargetMode="External"/><Relationship Id="rId25" Type="http://schemas.openxmlformats.org/officeDocument/2006/relationships/hyperlink" Target="https://hal.science/hal-01404377v1" TargetMode="External"/><Relationship Id="rId26" Type="http://schemas.openxmlformats.org/officeDocument/2006/relationships/hyperlink" Target="https://theses.hal.science/tel-04106671v1" TargetMode="External"/><Relationship Id="rId27" Type="http://schemas.openxmlformats.org/officeDocument/2006/relationships/hyperlink" Target="https://www.theses.fr/2023GRALH00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Maïlys Toussaint</dc:title>
  <dc:description>CV</dc:description>
  <dc:subject/>
  <cp:keywords/>
  <cp:category/>
  <cp:lastModifiedBy/>
  <dcterms:created xsi:type="dcterms:W3CDTF">2026-04-24T17:02:13+02:00</dcterms:created>
  <dcterms:modified xsi:type="dcterms:W3CDTF">2026-04-24T17:02:13+02:00</dcterms:modified>
</cp:coreProperties>
</file>

<file path=docProps/custom.xml><?xml version="1.0" encoding="utf-8"?>
<Properties xmlns="http://schemas.openxmlformats.org/officeDocument/2006/custom-properties" xmlns:vt="http://schemas.openxmlformats.org/officeDocument/2006/docPropsVTypes"/>
</file>