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Maïté Billore </w:t>
      </w:r>
      <w:r>
        <w:rPr>
          <w:color w:val="641e6e"/>
        </w:rPr>
        <w:t xml:space="preserve">Maîtresse de Conférences en Histoire médiévale, université Jean Moulin Lyon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/>
        <w:t xml:space="preserve">**</w:t>
      </w:r>
      <w:r>
        <w:rPr>
          <w:i w:val="1"/>
          <w:iCs w:val="1"/>
        </w:rPr>
        <w:t xml:space="preserve">Enseignement</w:t>
      </w:r>
    </w:p>
    <w:p>
      <w:pPr/>
      <w:r>
        <w:rPr/>
        <w:t xml:space="preserve">Sept 2006-2025 Maître de conférences en Histoire médiévale, Université Jean Moulin-Lyon 3</w:t>
      </w:r>
    </w:p>
    <w:p>
      <w:pPr/>
      <w:r>
        <w:rPr/>
        <w:t xml:space="preserve">Sept 2005- août 2006 Professeur agrégée TZR, académie de Créteil</w:t>
      </w:r>
    </w:p>
    <w:p>
      <w:pPr/>
      <w:r>
        <w:rPr/>
        <w:t xml:space="preserve">Sept 2002-août 2005 ATER, université d’Angers</w:t>
      </w:r>
    </w:p>
    <w:p>
      <w:pPr/>
      <w:r>
        <w:rPr/>
        <w:t xml:space="preserve">Sept 1995-août 2002 Professeur agrégée, collège Monthéty, Pontault-Combault (77)</w:t>
      </w:r>
    </w:p>
    <w:p>
      <w:pPr/>
      <w:r>
        <w:rPr/>
        <w:t xml:space="preserve">Sept 1994- août 1995 Professeur agrégée Stagiaire, IUFM/ Lycée Saint Saëns, Rouen (76)</w:t>
      </w:r>
    </w:p>
    <w:p>
      <w:pPr/>
      <w:r>
        <w:rPr/>
        <w:t xml:space="preserve">Sept 1991-jlt 1992 Maître Auxiliaire, Lycée professionnel privé, Smermesnil (76)</w:t>
      </w:r>
    </w:p>
    <w:p>
      <w:pPr/>
      <w:r>
        <w:rPr/>
        <w:t xml:space="preserve">*</w:t>
      </w:r>
      <w:r>
        <w:rPr>
          <w:b w:val="1"/>
          <w:bCs w:val="1"/>
        </w:rPr>
        <w:t xml:space="preserve">Responsabilités administratives à l’université</w:t>
      </w:r>
    </w:p>
    <w:p>
      <w:pPr/>
      <w:r>
        <w:rPr/>
        <w:t xml:space="preserve">sept. 2022-déc. 2024 Elue CFVU, CAC</w:t>
      </w:r>
    </w:p>
    <w:p>
      <w:pPr/>
      <w:r>
        <w:rPr/>
        <w:t xml:space="preserve">Sept 2021- sept 2022 Assesseur du doyen de la Faculté des Lettres et Civilisations</w:t>
      </w:r>
    </w:p>
    <w:p>
      <w:pPr/>
      <w:r>
        <w:rPr/>
        <w:t xml:space="preserve">Sept 2021- sept 2022 Référente RI pour la Faculté des Lettres et Civilisations</w:t>
      </w:r>
    </w:p>
    <w:p>
      <w:pPr/>
      <w:r>
        <w:rPr/>
        <w:t xml:space="preserve">Depuis Fév 2021 Membre du Conseil de Laboratoire du CIHAM-UMR</w:t>
      </w:r>
    </w:p>
    <w:p>
      <w:pPr/>
      <w:r>
        <w:rPr/>
        <w:t xml:space="preserve">Janv 2016- déc. 2020 Chargée de mission réussite en Licence pour l’université</w:t>
      </w:r>
    </w:p>
    <w:p>
      <w:pPr/>
      <w:r>
        <w:rPr/>
        <w:t xml:space="preserve">Janv 2017- déc. 2020 Responsable pédagogique des dispositifs : UE libre et engagement étudiant</w:t>
      </w:r>
    </w:p>
    <w:p>
      <w:pPr/>
      <w:r>
        <w:rPr/>
        <w:t xml:space="preserve">Janv 2013- déc. 2016 Référente PREL pour la faculté des Lettres</w:t>
      </w:r>
    </w:p>
    <w:p>
      <w:pPr/>
      <w:r>
        <w:rPr/>
        <w:t xml:space="preserve">Mai 2010- déc. 2016 Co-Directrice du département d’Histoire</w:t>
      </w:r>
    </w:p>
    <w:p>
      <w:pPr/>
      <w:r>
        <w:rPr/>
        <w:t xml:space="preserve">sept. 2010-août 2024 Pilotage de diplôme, responsabilité de la Licence, coordination des enseignements</w:t>
      </w:r>
    </w:p>
    <w:p>
      <w:pPr/>
      <w:r>
        <w:rPr/>
        <w:t xml:space="preserve">2010-2024 Présidence du jury d’examen Licence 2 semestre pair et impair</w:t>
      </w:r>
    </w:p>
    <w:p>
      <w:pPr/>
      <w:r>
        <w:rPr/>
        <w:t xml:space="preserve">Depuis 2010  Membre du collège d’experts, 21e section, université Lyon 3</w:t>
      </w:r>
    </w:p>
    <w:p>
      <w:pPr/>
      <w:r>
        <w:rPr/>
        <w:t xml:space="preserve">Sept. 2010- août 2024  Professeur référent Licence</w:t>
      </w:r>
    </w:p>
    <w:p>
      <w:pPr/>
      <w:r>
        <w:rPr>
          <w:b w:val="1"/>
          <w:bCs w:val="1"/>
          <w:i w:val="1"/>
          <w:iCs w:val="1"/>
        </w:rPr>
        <w:t xml:space="preserve">Responsabilités administratives dans le secondaire</w:t>
      </w:r>
    </w:p>
    <w:p>
      <w:pPr/>
      <w:r>
        <w:rPr/>
        <w:t xml:space="preserve">1998-2002 Responsable d’une classe patrimoine (5e)</w:t>
      </w:r>
    </w:p>
    <w:p>
      <w:pPr/>
      <w:r>
        <w:rPr/>
        <w:t xml:space="preserve">1995-2002 Professeur principal (3e)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i w:val="1"/>
          <w:iCs w:val="1"/>
        </w:rPr>
        <w:t xml:space="preserve">Diplômes universitaires</w:t>
      </w:r>
    </w:p>
    <w:p>
      <w:pPr/>
      <w:r>
        <w:rPr/>
        <w:t xml:space="preserve">2005 Thèse de doctorat, Université de Poitiers</w:t>
      </w:r>
      <w:br/>
      <w:r>
        <w:rPr/>
        <w:t xml:space="preserve">(Félicitations à l’unanimité des membres du jury)</w:t>
      </w:r>
    </w:p>
    <w:p>
      <w:pPr/>
      <w:r>
        <w:rPr/>
        <w:t xml:space="preserve">1996 DEA Civilisation médiévale, Université de Poitiers</w:t>
      </w:r>
      <w:br/>
      <w:r>
        <w:rPr/>
        <w:t xml:space="preserve">(mention TB)</w:t>
      </w:r>
    </w:p>
    <w:p>
      <w:pPr/>
      <w:r>
        <w:rPr/>
        <w:t xml:space="preserve">1992  Maitrise d’Histoire, Université de Rouen</w:t>
      </w:r>
      <w:br/>
      <w:r>
        <w:rPr/>
        <w:t xml:space="preserve">(mention TB)</w:t>
      </w:r>
    </w:p>
    <w:p>
      <w:pPr/>
      <w:r>
        <w:rPr/>
        <w:t xml:space="preserve">1991  Licence d’Histoire, Université de Rouen</w:t>
      </w:r>
      <w:br/>
      <w:r>
        <w:rPr/>
        <w:t xml:space="preserve">(mention TB)</w:t>
      </w:r>
    </w:p>
    <w:p>
      <w:pPr/>
      <w:r>
        <w:rPr/>
        <w:t xml:space="preserve">1990  DEUG d’Histoire, Université de Rouen</w:t>
      </w:r>
      <w:br/>
      <w:r>
        <w:rPr/>
        <w:t xml:space="preserve">(par équivalence après Hypokhâgne et khâgne)</w:t>
      </w:r>
    </w:p>
    <w:p>
      <w:pPr/>
      <w:r>
        <w:rPr>
          <w:i w:val="1"/>
          <w:iCs w:val="1"/>
        </w:rPr>
        <w:t xml:space="preserve">Concours</w:t>
      </w:r>
    </w:p>
    <w:p>
      <w:pPr/>
      <w:r>
        <w:rPr/>
        <w:t xml:space="preserve">1994 Agrégation d’Histoire</w:t>
      </w:r>
    </w:p>
    <w:p>
      <w:pPr/>
      <w:r>
        <w:rPr/>
        <w:t xml:space="preserve">1993  CAPES d’Histoire-géographie</w:t>
      </w:r>
    </w:p>
    <w:p>
      <w:pPr/>
      <w:r>
        <w:rPr>
          <w:i w:val="1"/>
          <w:iCs w:val="1"/>
        </w:rPr>
        <w:t xml:space="preserve">Distinction</w:t>
      </w:r>
    </w:p>
    <w:p>
      <w:pPr/>
      <w:r>
        <w:rPr/>
        <w:t xml:space="preserve">BO Juillet 2017 : Chevalier des Palmes académiques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sans Terre et la peur du complot (1199-1216)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2020, Intrigues et complots (37), p. 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dans les Vies d’Edouard le Confesseur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Lettres en contexte. Les lettres dans les sources du Moyen Âge (Xe-XIIe siècle), 241, p. 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halshs-01777987v1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Regimen sine ministerio diversorum officialium bene regi non potest : Contrôler les officiers dans l’Empire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 royaume : le roi, la reine et leurs officiers. Les terres angevines au regard de l’Europe (XIIIe-XVe s.)</w:t>
            </w:r>
            <w:r>
              <w:rPr/>
              <w:t xml:space="preserve">, Sep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sentences pour crime de trahison dans le regnum anglo-normand aux XIe-XIIIe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sentences pour crime de trahison dans le regnum anglo-normand aux XIe-XIIIe siècles</w:t>
            </w:r>
            <w:r>
              <w:rPr/>
              <w:t xml:space="preserve">, Oct 2011, Dijon, France. pp.259-268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territoires et choix des aristocraties normandes entre la France et l'Angleterre (1204-1258)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les îles Britanniques : un couple impossible ?</w:t>
            </w:r>
            <w:r>
              <w:rPr/>
              <w:t xml:space="preserve">, Sep 2007, Caen, France. p; 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halshs-00391830v1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Louis de France outre-Manche à l'épreuve de la rumeur (1216-1217)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rumeur au Moyen Âge. Du mépris à la manipulation (Ve-XVe siècle)</w:t>
            </w:r>
            <w:r>
              <w:rPr/>
              <w:t xml:space="preserve">, Oct 2010, Poitiers, France. p. 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outragé d'Evesham. A propos de la mort du comte Simon de Montfort (4 août 1265)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outragés, corps ravagés de l’Antiquité au Moyen Âge</w:t>
            </w:r>
            <w:r>
              <w:rPr/>
              <w:t xml:space="preserve">, Jan 2009, Poitiers, France. p. 473-488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au service du prince. Les intellectuels de l'entourage Plantagenêt dans la seconde moitié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au service du prince. Les intellectuels de l'entourage Plantagenêt dans la seconde moitié du XIIe siècle</w:t>
            </w:r>
            <w:r>
              <w:rPr/>
              <w:t xml:space="preserve">, May 2008, Lyon, France.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halshs-00804786v1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anglo-normande face à la conspiration. La révolte des earls de 1075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crime de l’ombre. Complots, conspirations et conjurations au Moyen Âge</w:t>
            </w:r>
            <w:r>
              <w:rPr/>
              <w:t xml:space="preserve">, May 2009, Orléans, France. p. 41-62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centrale et pouvoirs locaux en Normandie sous le règne de Henri II Plantagenêt et ses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seigneuries dans l’Espace Plantagenêt (c.1150-c.1250)</w:t>
            </w:r>
            <w:r>
              <w:rPr/>
              <w:t xml:space="preserve">, Martin Aurell, Frédéric Boutoulle, May 2007, Bordeaux-Saint Emilion, France. p. 94-115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halshs-00391828v1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politiques (Xe-XVIe siècle) : du sacrifice à la récupération partisane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</w:p>
          <w:p>
            <w:pPr/>
            <w:r>
              <w:rPr/>
              <w:t xml:space="preserve">Presses universitaires de Rennes. Presses universitaires de Rennes, 2019, 978-2-7535-7579-0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horribles au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</w:p>
          <w:p>
            <w:pPr/>
            <w:r>
              <w:rPr/>
              <w:t xml:space="preserve">Gisserot, pp.128, 2017, Pour l'histoire (Paris. 1997), 978-2-7558-0708-0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secret des archives.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Picot</w:t>
              </w:r>
            </w:hyperlink>
          </w:p>
          <w:p>
            <w:pPr/>
            <w:r>
              <w:rPr/>
              <w:t xml:space="preserve">Presses universitaires de Rennes, pp.400, 2014, 978-2753529353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gré ou de force. L’aristocratie normande et ses ducs (1150-1259)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Presses universitaires de Rennes. 2014, Florian Mazel, 978-2-7535-3328-8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pp.224, 2012, Cursus, 9782200272746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médiévale: VIIIe-XVe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Armand Colin, 222 p., 2012, 9782200281526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 - XVe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</w:p>
          <w:p>
            <w:pPr/>
            <w:r>
              <w:rPr/>
              <w:t xml:space="preserve">A. Colin, 222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au Moyen Âge. Du mépris à la manipulation (Ve-XVe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Soria</w:t>
              </w:r>
            </w:hyperlink>
          </w:p>
          <w:p>
            <w:pPr/>
            <w:r>
              <w:rPr/>
              <w:t xml:space="preserve">PUR, pp.351, 2011, 978-2753512856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au Moyen Âge. De la monstruosité au crime politique (Ve-XVe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Soria-Audebert Myriam</w:t>
              </w:r>
            </w:hyperlink>
          </w:p>
          <w:p>
            <w:pPr/>
            <w:r>
              <w:rPr/>
              <w:t xml:space="preserve">PUR, pp.397, 2009, 978-2753509504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sinister rumor » : la rumeur malveillante dans l’Angleterre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Malebouche. Les paroles blessantes, du Moyen Âge à l’Âge des Lumières</w:t>
            </w:r>
            <w:r>
              <w:rPr/>
              <w:t xml:space="preserve">, Honoré Champion, pp.81-101, 2025, 978-2-7453-6407-4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médiévaux du martyr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J.-M. Delpu. </w:t>
            </w:r>
            <w:r>
              <w:rPr>
                <w:i w:val="1"/>
                <w:iCs w:val="1"/>
              </w:rPr>
              <w:t xml:space="preserve">Mutations et usages du martyre politique. Europe méridionale XIXe-XXIe siècles</w:t>
            </w:r>
            <w:r>
              <w:rPr/>
              <w:t xml:space="preserve">, Editions de la Casa de Velázquez,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Antécédents. Aspects médiévaux du martyr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Jean-Marie Delpu. </w:t>
            </w:r>
            <w:r>
              <w:rPr>
                <w:i w:val="1"/>
                <w:iCs w:val="1"/>
              </w:rPr>
              <w:t xml:space="preserve">Le martyre politique en Europe du Sud (XIXe-XXIe siècles). Figures, mutations, usages.</w:t>
            </w:r>
            <w:r>
              <w:rPr/>
              <w:t xml:space="preserve">, Editions de la Casa de Velázquez, pp.19-30, 2025, 978-84-9096-455-2.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⟨10.4000/14yyp⟩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Practices : Power and Norm in the Angevin Empire (c. 1150-C. 1216)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</w:p>
          <w:p>
            <w:pPr/>
            <w:r>
              <w:rPr/>
              <w:t xml:space="preserve">Stephen Church; Matthew Strickland. </w:t>
            </w:r>
            <w:r>
              <w:rPr>
                <w:i w:val="1"/>
                <w:iCs w:val="1"/>
              </w:rPr>
              <w:t xml:space="preserve">Angevin Empire : New Interpretation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Longchamp, un évêque dans la tourmente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Isabelle Mathieu; Thierry Pécout. </w:t>
            </w:r>
            <w:r>
              <w:rPr>
                <w:i w:val="1"/>
                <w:iCs w:val="1"/>
              </w:rPr>
              <w:t xml:space="preserve">Un Moyen Âge en partage. Hommage à Jean-Michel Matz.</w:t>
            </w:r>
            <w:r>
              <w:rPr/>
              <w:t xml:space="preserve">, Presses universitaires de Rennes, pp.147-154, 2024, 978-2-7535-9702-0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Nolumus hunc amplius regnare super nos ». L’ingouvernabilité de l’Angleterre et la rupture entre le roi Edouard II et ses sujets (1326-1327).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Isabelle Mathieu; Isabelle Ortéga. </w:t>
            </w:r>
            <w:r>
              <w:rPr>
                <w:i w:val="1"/>
                <w:iCs w:val="1"/>
              </w:rPr>
              <w:t xml:space="preserve">L’ingouvernabilité en questions : Europe chrétienne, méridionale et orientale (XIIe- première moitié du XVIe siècle).</w:t>
            </w:r>
            <w:r>
              <w:rPr/>
              <w:t xml:space="preserve">, Presses universitaires de Rennes, pp.237-248, 2024, 9782753594401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Nolumus hunc amplius regnare super nos ». L’ingouvernabilité de l’Angleterre et la rupture entre le roi Edouard II et ses sujets (1326-1327)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I. Mathieu, I. Ortega (dir.). </w:t>
            </w:r>
            <w:r>
              <w:rPr>
                <w:i w:val="1"/>
                <w:iCs w:val="1"/>
              </w:rPr>
              <w:t xml:space="preserve">L’ingouvernabilité en questions : Europe chrétienne, méridionale et orientale (XIIe- première moitié du XVIe siècle)</w:t>
            </w:r>
            <w:r>
              <w:rPr/>
              <w:t xml:space="preserve">, PUR, p. 237- 248, 2024, 978-2-7535-9440-1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critique des élites religieuses à la cour d’Henri II Plantagenêt : formes et enjeux d’une pratique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M. Abbès, M.-C. Isaïa (dir.). </w:t>
            </w:r>
            <w:r>
              <w:rPr>
                <w:i w:val="1"/>
                <w:iCs w:val="1"/>
              </w:rPr>
              <w:t xml:space="preserve">Liberté de parole. Les élites savantes et la critique des pouvoirs, Orient et Occident, VIIIe-XIIIe siècle</w:t>
            </w:r>
            <w:r>
              <w:rPr/>
              <w:t xml:space="preserve">, Brepols, p. 125-157, 2022, 978-2-503-59726-3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pratiques et symboliques du sceau dans l’aristocratie anglo-normande (XIIe-XIIIe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Jean-Luc Chassel; Christophe Maneuvrier. </w:t>
            </w:r>
            <w:r>
              <w:rPr>
                <w:i w:val="1"/>
                <w:iCs w:val="1"/>
              </w:rPr>
              <w:t xml:space="preserve">Apposer sa marque : le sceau et son usage autour de l’espace anglo-normand, Revue française d’héraldique et de sigillographie.</w:t>
            </w:r>
            <w:r>
              <w:rPr/>
              <w:t xml:space="preserve">, éditions du Léopard d'or, pp.147-175, 2022, 1158-3355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Art de gouverner, gestes politiques et pratiques de l’espace dans l’Empire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M. Aurell (dir.). </w:t>
            </w:r>
            <w:r>
              <w:rPr>
                <w:i w:val="1"/>
                <w:iCs w:val="1"/>
              </w:rPr>
              <w:t xml:space="preserve">Gouverner l’empire Plantagenêt (1152-1224), Autorité, symboles, idéologie</w:t>
            </w:r>
            <w:r>
              <w:rPr/>
              <w:t xml:space="preserve">, éditions 303, p. 371-389, 2021, 979-10-93572-66-6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pouvoir et rumeurs sous le règne d’Edouard II Plantagenêt (1307-1327)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Catalina Girbea (dir.). </w:t>
            </w:r>
            <w:r>
              <w:rPr>
                <w:i w:val="1"/>
                <w:iCs w:val="1"/>
              </w:rPr>
              <w:t xml:space="preserve">Langages du pouvoir au Moyen Âge et au début de la modernité</w:t>
            </w:r>
            <w:r>
              <w:rPr/>
              <w:t xml:space="preserve">, Classiques Garnier, p. 207-231, 2021, 978-2-406-11913-5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des Plantagenêt (milieu du XIIe-début du 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Sylvain Gouguenheim (dir.). </w:t>
            </w:r>
            <w:r>
              <w:rPr>
                <w:i w:val="1"/>
                <w:iCs w:val="1"/>
              </w:rPr>
              <w:t xml:space="preserve">Les empires médiévaux</w:t>
            </w:r>
            <w:r>
              <w:rPr/>
              <w:t xml:space="preserve">, PERRIN, pp.325-346, 2019, 978-226204824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 Martyrs politiques et pratiques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MaÏté Billoré; Gilles Lecuppre. </w:t>
            </w:r>
            <w:r>
              <w:rPr>
                <w:i w:val="1"/>
                <w:iCs w:val="1"/>
              </w:rPr>
              <w:t xml:space="preserve">Martyrs politiques, Du sacrifice à la récupération partisane (Xe-XVIe siècle)</w:t>
            </w:r>
            <w:r>
              <w:rPr/>
              <w:t xml:space="preserve">, Presses universitaires de Rennes, pp.13-29, 2019, 978-2-7535-7579-0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martyr politique, mémoire et instrument de dissidence sous le règne d’Edouard II Plantagenêt (1307-1327).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Âge. De la désobéissance à la révolte</w:t>
            </w:r>
            <w:r>
              <w:rPr/>
              <w:t xml:space="preserve">, éditions de la Sorbonne, p. 333-348,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femmes violées devant la justice en Lyonnais (XVe-XVIIIe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F. Chauvaud; L. Bodiou; M. Soria. </w:t>
            </w:r>
            <w:r>
              <w:rPr>
                <w:i w:val="1"/>
                <w:iCs w:val="1"/>
              </w:rPr>
              <w:t xml:space="preserve">Le corps en lambeaux. Violences sexuelles et sexuées faites aux femmes</w:t>
            </w:r>
            <w:r>
              <w:rPr/>
              <w:t xml:space="preserve">, PUR, p. 345-357, 2016, 978-2-7535-5025-4.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⟨10.4000/books.pur.45385⟩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 and the Martyr. Images of Power and Justice in Religious Manuscripts from the Twelfth to the Fifteenth Centuries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Anne H. Hedeman; Rosalind Brown-Grant; Bernard Ribemont. </w:t>
            </w:r>
            <w:r>
              <w:rPr>
                <w:i w:val="1"/>
                <w:iCs w:val="1"/>
              </w:rPr>
              <w:t xml:space="preserve">Textual and Visual Representations of Power and Justice in Medieval France: Manuscripts and Early Printed Books</w:t>
            </w:r>
            <w:r>
              <w:rPr/>
              <w:t xml:space="preserve">, Ashgate, pp.171-190, 2015, 978-1-4724-1570-7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martyrs « hors la foi » dans les royaumes de France et d’Angleterre à l’époque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Paul Chopelin; Sylvène Edouard. </w:t>
            </w:r>
            <w:r>
              <w:rPr>
                <w:i w:val="1"/>
                <w:iCs w:val="1"/>
              </w:rPr>
              <w:t xml:space="preserve">Le sang des princes. Cultes et mémoires des souverains suppliciés, XVIe-XXIe siècle</w:t>
            </w:r>
            <w:r>
              <w:rPr/>
              <w:t xml:space="preserve">, Presses universitaires de Rennes, pp.243-256, 2014, 9782753534612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Vestigia praeterita sed veritatis testimonia : mémoire, histoire et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Picot</w:t>
              </w:r>
            </w:hyperlink>
          </w:p>
          <w:p>
            <w:pPr/>
            <w:r>
              <w:rPr/>
              <w:t xml:space="preserve">Maïté Billoré; Johan Pico.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Presses universitaires de Rennes, pp.13-24, 2014, 978-2-7535-2935-9.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⟨10.4000/books.pur.49201⟩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 Jeune confirme les privilèges judiciaires de l'abbaye de Fontevraud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Maïté Billoré; Johan Pico. </w:t>
            </w:r>
            <w:r>
              <w:rPr>
                <w:i w:val="1"/>
                <w:iCs w:val="1"/>
              </w:rPr>
              <w:t xml:space="preserve">Dans le secret des archives. Justice, ville et culture au Moyen Âge. Sources et commentaires offerts à Nicole Gonthier</w:t>
            </w:r>
            <w:r>
              <w:rPr/>
              <w:t xml:space="preserve">, Presses universitaires de Rennes, pp.79-98, 2014, 978-2-7535-2935-9.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⟨10.4000/books.pur.49210⟩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royale et cours seigneuriales en Normandie sous le règne de Henri II Plantagenêt et ses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Martin Aurell; Frédéric Boutoulle. </w:t>
            </w:r>
            <w:r>
              <w:rPr>
                <w:i w:val="1"/>
                <w:iCs w:val="1"/>
              </w:rPr>
              <w:t xml:space="preserve">Les seigneuries dans l'Espace Plantagenêt (c.1150-c.1250)</w:t>
            </w:r>
            <w:r>
              <w:rPr/>
              <w:t xml:space="preserve">, Ausonius, pp.94-115,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au Moyen Âge, 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Maïté Billoré; Myriam Soria. </w:t>
            </w:r>
            <w:r>
              <w:rPr>
                <w:i w:val="1"/>
                <w:iCs w:val="1"/>
              </w:rPr>
              <w:t xml:space="preserve">La trahison au Moyen Âge</w:t>
            </w:r>
            <w:r>
              <w:rPr/>
              <w:t xml:space="preserve">, Presses universitaires de Rennes, pp.11-34, 2009, 978-2-7535-0950-4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l'aristocratie face au pouvoir Plantagenêt en Normandie (1150-1204)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Emmanuelle Santinelli; Armel Nayt-Dubois. </w:t>
            </w:r>
            <w:r>
              <w:rPr>
                <w:i w:val="1"/>
                <w:iCs w:val="1"/>
              </w:rPr>
              <w:t xml:space="preserve">Femmes de pouvoir et pouvoir de femmes dans l’Europe occidentale médiévale et moderne</w:t>
            </w:r>
            <w:r>
              <w:rPr/>
              <w:t xml:space="preserve">, Presses universitaires de Valenciennes, pp.415-438, 2009, 2905725990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chrétienne et éthique politique à travers le &amp;quot;Dialogus inter regem Henricum secundum et abbatem Bonevallis&amp;quot; de Pierre de Blois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Martin Aurell. </w:t>
            </w:r>
            <w:r>
              <w:rPr>
                <w:i w:val="1"/>
                <w:iCs w:val="1"/>
              </w:rPr>
              <w:t xml:space="preserve">Convaincre et persuader : communication et propagande aux XIIe et XIIIe siècles.</w:t>
            </w:r>
            <w:r>
              <w:rPr/>
              <w:t xml:space="preserve">, Civilisation médiévale (XVIII), CESCM, Poitiers, pp.81-109, 2007, 2-9525181-2-2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château, enjeu de pouvoir en Normandie sous le règne des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Claude Arrignon; Marie-Hélène Debiès; Claudio Galderisi; Eric Palazzo. </w:t>
            </w:r>
            <w:r>
              <w:rPr>
                <w:i w:val="1"/>
                <w:iCs w:val="1"/>
              </w:rPr>
              <w:t xml:space="preserve">Cinquante années d’études médiévales. A la confluence de nos disciplines.</w:t>
            </w:r>
            <w:r>
              <w:rPr/>
              <w:t xml:space="preserve">, Brépols, pp.165-187, 2006, 978-2-503-51797-1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une &amp;quot;oppression&amp;quot; des Plantagenêt sur l'aristocratie en Normandie à la veille de 1204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M. Aurell et N.-Y. Tonnerre (dir.). </w:t>
            </w:r>
            <w:r>
              <w:rPr>
                <w:i w:val="1"/>
                <w:iCs w:val="1"/>
              </w:rPr>
              <w:t xml:space="preserve">Plantagenêts et Capétiens : confrontations et héritages</w:t>
            </w:r>
            <w:r>
              <w:rPr/>
              <w:t xml:space="preserve">, Brépols, p. 145-161, 2006, 2-503-52290-4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halshs-00391821v1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43975v1" TargetMode="External"/><Relationship Id="rId9" Type="http://schemas.openxmlformats.org/officeDocument/2006/relationships/hyperlink" Target="https://hal.science/search/index/?q=*&amp;authFullName_s=Ma&#239;t&#233; Billore" TargetMode="External"/><Relationship Id="rId10" Type="http://schemas.openxmlformats.org/officeDocument/2006/relationships/hyperlink" Target="https://shs.hal.science/halshs-01777987v1" TargetMode="External"/><Relationship Id="rId11" Type="http://schemas.openxmlformats.org/officeDocument/2006/relationships/hyperlink" Target="https://shs.hal.science/halshs-01778013v1" TargetMode="External"/><Relationship Id="rId12" Type="http://schemas.openxmlformats.org/officeDocument/2006/relationships/hyperlink" Target="https://shs.hal.science/halshs-00805463v1" TargetMode="External"/><Relationship Id="rId13" Type="http://schemas.openxmlformats.org/officeDocument/2006/relationships/hyperlink" Target="https://shs.hal.science/halshs-00391830v1" TargetMode="External"/><Relationship Id="rId14" Type="http://schemas.openxmlformats.org/officeDocument/2006/relationships/hyperlink" Target="https://shs.hal.science/halshs-00680495v1" TargetMode="External"/><Relationship Id="rId15" Type="http://schemas.openxmlformats.org/officeDocument/2006/relationships/hyperlink" Target="https://shs.hal.science/halshs-00391838v1" TargetMode="External"/><Relationship Id="rId16" Type="http://schemas.openxmlformats.org/officeDocument/2006/relationships/hyperlink" Target="https://shs.hal.science/halshs-00804786v1" TargetMode="External"/><Relationship Id="rId17" Type="http://schemas.openxmlformats.org/officeDocument/2006/relationships/hyperlink" Target="https://shs.hal.science/halshs-00391840v1" TargetMode="External"/><Relationship Id="rId18" Type="http://schemas.openxmlformats.org/officeDocument/2006/relationships/hyperlink" Target="https://shs.hal.science/halshs-00391828v1" TargetMode="External"/><Relationship Id="rId19" Type="http://schemas.openxmlformats.org/officeDocument/2006/relationships/hyperlink" Target="https://shs.hal.science/halshs-01777816v1" TargetMode="External"/><Relationship Id="rId20" Type="http://schemas.openxmlformats.org/officeDocument/2006/relationships/hyperlink" Target="https://hal.science/search/index/?q=*&amp;authFullName_s=Gilles Lecuppre" TargetMode="External"/><Relationship Id="rId21" Type="http://schemas.openxmlformats.org/officeDocument/2006/relationships/hyperlink" Target="https://hal.science/hal-01893392v1" TargetMode="External"/><Relationship Id="rId22" Type="http://schemas.openxmlformats.org/officeDocument/2006/relationships/hyperlink" Target="https://hal.science/search/index/?q=*&amp;authFullName_s=Ma&#239;t&#233; Billor&#233;" TargetMode="External"/><Relationship Id="rId23" Type="http://schemas.openxmlformats.org/officeDocument/2006/relationships/hyperlink" Target="https://hal.science/search/index/?q=*&amp;authFullName_s=Isabelle Mathieu" TargetMode="External"/><Relationship Id="rId24" Type="http://schemas.openxmlformats.org/officeDocument/2006/relationships/hyperlink" Target="https://shs.hal.science/halshs-00975116v1" TargetMode="External"/><Relationship Id="rId25" Type="http://schemas.openxmlformats.org/officeDocument/2006/relationships/hyperlink" Target="https://hal.science/search/index/?q=*&amp;authFullName_s=Johan Picot" TargetMode="External"/><Relationship Id="rId26" Type="http://schemas.openxmlformats.org/officeDocument/2006/relationships/hyperlink" Target="https://shs.hal.science/halshs-01777748v1" TargetMode="External"/><Relationship Id="rId27" Type="http://schemas.openxmlformats.org/officeDocument/2006/relationships/hyperlink" Target="https://hal.science/hal-01893371v1" TargetMode="External"/><Relationship Id="rId28" Type="http://schemas.openxmlformats.org/officeDocument/2006/relationships/hyperlink" Target="https://hal.science/search/index/?q=*&amp;authFullName_s=Carole Avignon" TargetMode="External"/><Relationship Id="rId29" Type="http://schemas.openxmlformats.org/officeDocument/2006/relationships/hyperlink" Target="http://www.armand-colin.com/la-justice-dans-la-france-medievale-9782200272746" TargetMode="External"/><Relationship Id="rId30" Type="http://schemas.openxmlformats.org/officeDocument/2006/relationships/hyperlink" Target="https://hal.science/hal-01893370v1" TargetMode="External"/><Relationship Id="rId31" Type="http://schemas.openxmlformats.org/officeDocument/2006/relationships/hyperlink" Target="https://shs.hal.science/halshs-03366957v1" TargetMode="External"/><Relationship Id="rId32" Type="http://schemas.openxmlformats.org/officeDocument/2006/relationships/hyperlink" Target="https://hal.science/search/index/?q=*&amp;authFullName_s=Mathieu Isabelle" TargetMode="External"/><Relationship Id="rId33" Type="http://schemas.openxmlformats.org/officeDocument/2006/relationships/hyperlink" Target="https://hal.science/search/index/?q=*&amp;authFullName_s=Avignon Carole" TargetMode="External"/><Relationship Id="rId34" Type="http://schemas.openxmlformats.org/officeDocument/2006/relationships/hyperlink" Target="https://shs.hal.science/halshs-00730735v1" TargetMode="External"/><Relationship Id="rId35" Type="http://schemas.openxmlformats.org/officeDocument/2006/relationships/hyperlink" Target="https://shs.hal.science/halshs-00804802v1" TargetMode="External"/><Relationship Id="rId36" Type="http://schemas.openxmlformats.org/officeDocument/2006/relationships/hyperlink" Target="https://shs.hal.science/halshs-00805461v1" TargetMode="External"/><Relationship Id="rId37" Type="http://schemas.openxmlformats.org/officeDocument/2006/relationships/hyperlink" Target="https://hal.science/search/index/?q=*&amp;authFullName_s=Myriam Soria" TargetMode="External"/><Relationship Id="rId38" Type="http://schemas.openxmlformats.org/officeDocument/2006/relationships/hyperlink" Target="https://shs.hal.science/halshs-00391841v1" TargetMode="External"/><Relationship Id="rId39" Type="http://schemas.openxmlformats.org/officeDocument/2006/relationships/hyperlink" Target="https://hal.science/search/index/?q=*&amp;authFullName_s=Soria-Audebert Myriam" TargetMode="External"/><Relationship Id="rId40" Type="http://schemas.openxmlformats.org/officeDocument/2006/relationships/hyperlink" Target="https://shs.hal.science/halshs-01778027v1" TargetMode="External"/><Relationship Id="rId41" Type="http://schemas.openxmlformats.org/officeDocument/2006/relationships/hyperlink" Target="https://shs.hal.science/halshs-04943941v1" TargetMode="External"/><Relationship Id="rId42" Type="http://schemas.openxmlformats.org/officeDocument/2006/relationships/hyperlink" Target="https://hal.science/hal-05349411v1" TargetMode="External"/><Relationship Id="rId43" Type="http://schemas.openxmlformats.org/officeDocument/2006/relationships/hyperlink" Target="https://dx.doi.org/10.4000/14yyp" TargetMode="External"/><Relationship Id="rId44" Type="http://schemas.openxmlformats.org/officeDocument/2006/relationships/hyperlink" Target="https://shs.hal.science/halshs-01778016v1" TargetMode="External"/><Relationship Id="rId45" Type="http://schemas.openxmlformats.org/officeDocument/2006/relationships/hyperlink" Target="https://hal.science/search/index/?q=*&amp;authFullName_s=Fr&#233;d&#233;ric Boutoulle" TargetMode="External"/><Relationship Id="rId46" Type="http://schemas.openxmlformats.org/officeDocument/2006/relationships/hyperlink" Target="https://hal.science/hal-05349812v1" TargetMode="External"/><Relationship Id="rId47" Type="http://schemas.openxmlformats.org/officeDocument/2006/relationships/hyperlink" Target="https://hal.science/hal-05349439v1" TargetMode="External"/><Relationship Id="rId48" Type="http://schemas.openxmlformats.org/officeDocument/2006/relationships/hyperlink" Target="https://shs.hal.science/halshs-04943944v1" TargetMode="External"/><Relationship Id="rId49" Type="http://schemas.openxmlformats.org/officeDocument/2006/relationships/hyperlink" Target="https://shs.hal.science/halshs-04943950v1" TargetMode="External"/><Relationship Id="rId50" Type="http://schemas.openxmlformats.org/officeDocument/2006/relationships/hyperlink" Target="https://shs.hal.science/halshs-01777971v1" TargetMode="External"/><Relationship Id="rId51" Type="http://schemas.openxmlformats.org/officeDocument/2006/relationships/hyperlink" Target="https://shs.hal.science/halshs-04943964v1" TargetMode="External"/><Relationship Id="rId52" Type="http://schemas.openxmlformats.org/officeDocument/2006/relationships/hyperlink" Target="https://shs.hal.science/halshs-01778010v1" TargetMode="External"/><Relationship Id="rId53" Type="http://schemas.openxmlformats.org/officeDocument/2006/relationships/hyperlink" Target="https://shs.hal.science/halshs-04943927v1" TargetMode="External"/><Relationship Id="rId54" Type="http://schemas.openxmlformats.org/officeDocument/2006/relationships/hyperlink" Target="https://shs.hal.science/halshs-01778024v1" TargetMode="External"/><Relationship Id="rId55" Type="http://schemas.openxmlformats.org/officeDocument/2006/relationships/hyperlink" Target="https://shs.hal.science/halshs-04943983v1" TargetMode="External"/><Relationship Id="rId56" Type="http://schemas.openxmlformats.org/officeDocument/2006/relationships/hyperlink" Target="https://shs.hal.science/halshs-04944007v1" TargetMode="External"/><Relationship Id="rId57" Type="http://schemas.openxmlformats.org/officeDocument/2006/relationships/hyperlink" Target="https://dx.doi.org/10.4000/books.pur.45385" TargetMode="External"/><Relationship Id="rId58" Type="http://schemas.openxmlformats.org/officeDocument/2006/relationships/hyperlink" Target="https://hal.science/hal-01711573v1" TargetMode="External"/><Relationship Id="rId59" Type="http://schemas.openxmlformats.org/officeDocument/2006/relationships/hyperlink" Target="https://hal.science/search/index/?q=*&amp;authFullName_s=Esther Dehoux" TargetMode="External"/><Relationship Id="rId60" Type="http://schemas.openxmlformats.org/officeDocument/2006/relationships/hyperlink" Target="https://shs.hal.science/halshs-01777996v1" TargetMode="External"/><Relationship Id="rId61" Type="http://schemas.openxmlformats.org/officeDocument/2006/relationships/hyperlink" Target="https://univ-lyon3.hal.science/hal-00979343v1" TargetMode="External"/><Relationship Id="rId62" Type="http://schemas.openxmlformats.org/officeDocument/2006/relationships/hyperlink" Target="https://hal.science/search/index/?q=*&amp;authFullName_s=Marie-C&#233;line Isaia" TargetMode="External"/><Relationship Id="rId63" Type="http://schemas.openxmlformats.org/officeDocument/2006/relationships/hyperlink" Target="https://dx.doi.org/10.4000/books.pur.49201" TargetMode="External"/><Relationship Id="rId64" Type="http://schemas.openxmlformats.org/officeDocument/2006/relationships/hyperlink" Target="https://shs.hal.science/halshs-00975123v1" TargetMode="External"/><Relationship Id="rId65" Type="http://schemas.openxmlformats.org/officeDocument/2006/relationships/hyperlink" Target="https://dx.doi.org/10.4000/books.pur.49210" TargetMode="External"/><Relationship Id="rId66" Type="http://schemas.openxmlformats.org/officeDocument/2006/relationships/hyperlink" Target="https://shs.hal.science/halshs-00975118v1" TargetMode="External"/><Relationship Id="rId67" Type="http://schemas.openxmlformats.org/officeDocument/2006/relationships/hyperlink" Target="https://shs.hal.science/halshs-00391837v1" TargetMode="External"/><Relationship Id="rId68" Type="http://schemas.openxmlformats.org/officeDocument/2006/relationships/hyperlink" Target="https://shs.hal.science/halshs-00391829v1" TargetMode="External"/><Relationship Id="rId69" Type="http://schemas.openxmlformats.org/officeDocument/2006/relationships/hyperlink" Target="https://shs.hal.science/halshs-00391825v1" TargetMode="External"/><Relationship Id="rId70" Type="http://schemas.openxmlformats.org/officeDocument/2006/relationships/hyperlink" Target="https://shs.hal.science/halshs-00391823v1" TargetMode="External"/><Relationship Id="rId71" Type="http://schemas.openxmlformats.org/officeDocument/2006/relationships/hyperlink" Target="https://shs.hal.science/halshs-0039182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Maïté Billore</dc:title>
  <dc:description>CV</dc:description>
  <dc:subject/>
  <cp:keywords/>
  <cp:category/>
  <cp:lastModifiedBy/>
  <dcterms:created xsi:type="dcterms:W3CDTF">2026-03-05T17:59:25+01:00</dcterms:created>
  <dcterms:modified xsi:type="dcterms:W3CDTF">2026-03-05T17:59:25+01:00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