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Manon GREGOIRE </w:t>
      </w:r>
      <w:r>
        <w:rPr>
          <w:color w:val="641e6e"/>
        </w:rPr>
        <w:t xml:space="preserve">Doctorante en histoire de l'art contemporain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manon-gregoire</w:t>
        </w:r>
      </w:hyperlink>
    </w:p>
    <w:p>
      <w:pPr>
        <w:spacing w:before="600"/>
      </w:pPr>
    </w:p>
    <w:p>
      <w:pPr>
        <w:pStyle w:val="Heading2"/>
      </w:pPr>
      <w:r>
        <w:rPr>
          <w:color w:val="1e198e"/>
          <w:b w:val="1"/>
          <w:bCs w:val="1"/>
        </w:rPr>
        <w:t xml:space="preserve">Présentation</w:t>
      </w:r>
    </w:p>
    <w:p>
      <w:pPr>
        <w:spacing w:after="100"/>
      </w:pPr>
    </w:p>
    <w:p>
      <w:pPr/>
      <w:r>
        <w:rPr/>
        <w:t xml:space="preserve">Doctorante en histoire de l'art contemporain, Manon Grégoire prépare une thèse sur la professionnalisation de critiques d'art actives entre 1865 et 1919. Ce travail, dirigé par Marion Lagrange, maîtresse de conférences en histoire de l'art contemporain et par Gilles Ragot, professeur émérite en histoire de l'art contemporain, s'inscrit dans l'axe de recherche &amp;quot;Histoire de l’art : écrits, discours, langages&amp;quot; du centre de recherches en histoire de l’art François-Georges Pariset (UR 538) de l’université Bordeaux Montaigne.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Salonnières et engagements féministes au tournant du XXe siècle »</w:t>
              </w:r>
            </w:hyperlink>
          </w:p>
          <w:p>
            <w:pPr/>
            <w:hyperlink r:id="rId9" w:history="1">
              <w:r>
                <w:rPr>
                  <w:color w:val="#410a8c"/>
                  <w:u w:val="single"/>
                </w:rPr>
                <w:t xml:space="preserve">Manon Grégoire</w:t>
              </w:r>
            </w:hyperlink>
          </w:p>
          <w:p>
            <w:pPr/>
            <w:r>
              <w:rPr>
                <w:i w:val="1"/>
                <w:iCs w:val="1"/>
              </w:rPr>
              <w:t xml:space="preserve">Arte, historiografía y feminismo</w:t>
            </w:r>
            <w:r>
              <w:rPr/>
              <w:t xml:space="preserve">, Mariángeles Pérez-Martín, Sep 2024, Valencia (Espagne), Espagne</w:t>
            </w:r>
          </w:p>
          <w:p>
            <w:pPr/>
            <w:r>
              <w:rPr/>
              <w:t xml:space="preserve">Communication dans un congrès</w:t>
            </w:r>
          </w:p>
          <w:p>
            <w:pPr/>
            <w:hyperlink r:id="rId8" w:history="1">
              <w:r>
                <w:rPr>
                  <w:color w:val="#410a8c"/>
                  <w:u w:val="single"/>
                </w:rPr>
                <w:t xml:space="preserve">hal-05477500v1</w:t>
              </w:r>
            </w:hyperlink>
          </w:p>
        </w:tc>
      </w:tr>
      <w:tr>
        <w:trPr/>
        <w:tc>
          <w:tcPr>
            <w:noWrap/>
          </w:tcPr>
          <w:p>
            <w:pPr>
              <w:spacing w:after="200"/>
            </w:pPr>
            <w:hyperlink r:id="rId10" w:history="1">
              <w:r>
                <w:rPr>
                  <w:color w:val="1e198e"/>
                  <w:b w:val="1"/>
                  <w:bCs w:val="1"/>
                  <w:u w:val="single"/>
                </w:rPr>
                <w:t xml:space="preserve">“Challenging Art and its Criticism: Female Art Critics under the French Third Republic”</w:t>
              </w:r>
            </w:hyperlink>
          </w:p>
          <w:p>
            <w:pPr/>
            <w:hyperlink r:id="rId9" w:history="1">
              <w:r>
                <w:rPr>
                  <w:color w:val="#410a8c"/>
                  <w:u w:val="single"/>
                </w:rPr>
                <w:t xml:space="preserve">Manon Grégoire</w:t>
              </w:r>
            </w:hyperlink>
          </w:p>
          <w:p>
            <w:pPr/>
            <w:r>
              <w:rPr>
                <w:i w:val="1"/>
                <w:iCs w:val="1"/>
              </w:rPr>
              <w:t xml:space="preserve">The Social Figure of the Female Art Critic, or The Gender of Art Criticism</w:t>
            </w:r>
            <w:r>
              <w:rPr/>
              <w:t xml:space="preserve">, Stéphanie Marchal; Isabel Mehl, May 2023, Bochum (RUB), Germany</w:t>
            </w:r>
          </w:p>
          <w:p>
            <w:pPr/>
            <w:r>
              <w:rPr/>
              <w:t xml:space="preserve">Communication dans un congrès</w:t>
            </w:r>
          </w:p>
          <w:p>
            <w:pPr/>
            <w:hyperlink r:id="rId10" w:history="1">
              <w:r>
                <w:rPr>
                  <w:color w:val="#410a8c"/>
                  <w:u w:val="single"/>
                </w:rPr>
                <w:t xml:space="preserve">hal-05477505v1</w:t>
              </w:r>
            </w:hyperlink>
          </w:p>
        </w:tc>
      </w:tr>
      <w:tr>
        <w:trPr/>
        <w:tc>
          <w:tcPr>
            <w:noWrap/>
          </w:tcPr>
          <w:p>
            <w:pPr>
              <w:spacing w:after="200"/>
            </w:pPr>
            <w:hyperlink r:id="rId11" w:history="1">
              <w:r>
                <w:rPr>
                  <w:color w:val="1e198e"/>
                  <w:b w:val="1"/>
                  <w:bCs w:val="1"/>
                  <w:u w:val="single"/>
                </w:rPr>
                <w:t xml:space="preserve">« Du Salon à l’Union des femmes peintres et sculpteurs : les sculptrices sous la plume des salonnières »</w:t>
              </w:r>
            </w:hyperlink>
          </w:p>
          <w:p>
            <w:pPr/>
            <w:hyperlink r:id="rId9" w:history="1">
              <w:r>
                <w:rPr>
                  <w:color w:val="#410a8c"/>
                  <w:u w:val="single"/>
                </w:rPr>
                <w:t xml:space="preserve">Manon Grégoire</w:t>
              </w:r>
            </w:hyperlink>
          </w:p>
          <w:p>
            <w:pPr/>
            <w:r>
              <w:rPr>
                <w:i w:val="1"/>
                <w:iCs w:val="1"/>
              </w:rPr>
              <w:t xml:space="preserve">“Sculptrices. Une femme peut donc créer” Parcours, pratiques, visibilité et réception des sculptrices, XIX-XXIe siècles</w:t>
            </w:r>
            <w:r>
              <w:rPr/>
              <w:t xml:space="preserve">, AWARE; INHA; Petit Palais; EPMO; Musée Rodin; CNAP Paris; Petit Palais; Université Paris Lumières, Apr 2023, Paris, France</w:t>
            </w:r>
          </w:p>
          <w:p>
            <w:pPr/>
            <w:r>
              <w:rPr/>
              <w:t xml:space="preserve">Communication dans un congrès</w:t>
            </w:r>
          </w:p>
          <w:p>
            <w:pPr/>
            <w:hyperlink r:id="rId11" w:history="1">
              <w:r>
                <w:rPr>
                  <w:color w:val="#410a8c"/>
                  <w:u w:val="single"/>
                </w:rPr>
                <w:t xml:space="preserve">hal-05477511v1</w:t>
              </w:r>
            </w:hyperlink>
          </w:p>
        </w:tc>
      </w:tr>
      <w:tr>
        <w:trPr/>
        <w:tc>
          <w:tcPr>
            <w:noWrap/>
          </w:tcPr>
          <w:p>
            <w:pPr>
              <w:spacing w:after="200"/>
            </w:pPr>
            <w:hyperlink r:id="rId12" w:history="1">
              <w:r>
                <w:rPr>
                  <w:color w:val="1e198e"/>
                  <w:b w:val="1"/>
                  <w:bCs w:val="1"/>
                  <w:u w:val="single"/>
                </w:rPr>
                <w:t xml:space="preserve">« La critique d’art au féminin : un renouvellement des références »</w:t>
              </w:r>
            </w:hyperlink>
          </w:p>
          <w:p>
            <w:pPr/>
            <w:hyperlink r:id="rId9" w:history="1">
              <w:r>
                <w:rPr>
                  <w:color w:val="#410a8c"/>
                  <w:u w:val="single"/>
                </w:rPr>
                <w:t xml:space="preserve">Manon Grégoire</w:t>
              </w:r>
            </w:hyperlink>
          </w:p>
          <w:p>
            <w:pPr/>
            <w:r>
              <w:rPr>
                <w:i w:val="1"/>
                <w:iCs w:val="1"/>
              </w:rPr>
              <w:t xml:space="preserve">Congrès Rotondes des jeunes chercheuses et chercheurs en histoire de l’art</w:t>
            </w:r>
            <w:r>
              <w:rPr/>
              <w:t xml:space="preserve">, INHA, Mar 2023, Paris, INHA, France</w:t>
            </w:r>
          </w:p>
          <w:p>
            <w:pPr/>
            <w:r>
              <w:rPr/>
              <w:t xml:space="preserve">Communication dans un congrès</w:t>
            </w:r>
          </w:p>
          <w:p>
            <w:pPr/>
            <w:hyperlink r:id="rId12" w:history="1">
              <w:r>
                <w:rPr>
                  <w:color w:val="#410a8c"/>
                  <w:u w:val="single"/>
                </w:rPr>
                <w:t xml:space="preserve">hal-05477513v1</w:t>
              </w:r>
            </w:hyperlink>
          </w:p>
        </w:tc>
      </w:tr>
      <w:tr>
        <w:trPr/>
        <w:tc>
          <w:tcPr>
            <w:noWrap/>
          </w:tcPr>
          <w:p>
            <w:pPr>
              <w:spacing w:after="200"/>
            </w:pPr>
            <w:hyperlink r:id="rId13" w:history="1">
              <w:r>
                <w:rPr>
                  <w:color w:val="1e198e"/>
                  <w:b w:val="1"/>
                  <w:bCs w:val="1"/>
                  <w:u w:val="single"/>
                </w:rPr>
                <w:t xml:space="preserve">« Critiquer l’art au féminin entre 1870 et 1890, les stratégies d’accès à l’écriture »</w:t>
              </w:r>
            </w:hyperlink>
          </w:p>
          <w:p>
            <w:pPr/>
            <w:hyperlink r:id="rId9" w:history="1">
              <w:r>
                <w:rPr>
                  <w:color w:val="#410a8c"/>
                  <w:u w:val="single"/>
                </w:rPr>
                <w:t xml:space="preserve">Manon Grégoire</w:t>
              </w:r>
            </w:hyperlink>
          </w:p>
          <w:p>
            <w:pPr/>
            <w:r>
              <w:rPr>
                <w:i w:val="1"/>
                <w:iCs w:val="1"/>
              </w:rPr>
              <w:t xml:space="preserve">Critiquer au féminin au XIXe siècle</w:t>
            </w:r>
            <w:r>
              <w:rPr/>
              <w:t xml:space="preserve">, Julie Anselmini; Lucie Barette, Apr 2022, Caen, France</w:t>
            </w:r>
          </w:p>
          <w:p>
            <w:pPr/>
            <w:r>
              <w:rPr/>
              <w:t xml:space="preserve">Communication dans un congrès</w:t>
            </w:r>
          </w:p>
          <w:p>
            <w:pPr/>
            <w:hyperlink r:id="rId13" w:history="1">
              <w:r>
                <w:rPr>
                  <w:color w:val="#410a8c"/>
                  <w:u w:val="single"/>
                </w:rPr>
                <w:t xml:space="preserve">hal-05477514v1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“La femme-sculpteur n’est plus une exception” : sculptrices et critiques d’art au tournant du XXe siècle »</w:t>
              </w:r>
            </w:hyperlink>
          </w:p>
          <w:p>
            <w:pPr/>
            <w:hyperlink r:id="rId9" w:history="1">
              <w:r>
                <w:rPr>
                  <w:color w:val="#410a8c"/>
                  <w:u w:val="single"/>
                </w:rPr>
                <w:t xml:space="preserve">Manon Grégoire</w:t>
              </w:r>
            </w:hyperlink>
          </w:p>
          <w:p>
            <w:pPr/>
            <w:r>
              <w:rPr/>
              <w:t xml:space="preserve">Anne Riviere; Pauline Fleury; Hélène Jagot; Sophie Kervran. </w:t>
            </w:r>
            <w:r>
              <w:rPr>
                <w:i w:val="1"/>
                <w:iCs w:val="1"/>
              </w:rPr>
              <w:t xml:space="preserve">Au temps de Camille Claudel, être sculptrice à Paris, (cat. exp., Nogent-sur-Seine, musée Camille Claudel ; Tours, Musée des beaux-arts de Tours ; Pont-Aven, Musée de Pont-Aven)</w:t>
            </w:r>
            <w:r>
              <w:rPr/>
              <w:t xml:space="preserve">, pp.62-69, 2025, 9782382032329</w:t>
            </w:r>
          </w:p>
          <w:p>
            <w:pPr/>
            <w:r>
              <w:rPr/>
              <w:t xml:space="preserve">Chapitre d'ouvrage</w:t>
            </w:r>
          </w:p>
          <w:p>
            <w:pPr/>
            <w:hyperlink r:id="rId14" w:history="1">
              <w:r>
                <w:rPr>
                  <w:color w:val="#410a8c"/>
                  <w:u w:val="single"/>
                </w:rPr>
                <w:t xml:space="preserve">hal-05477454v1</w:t>
              </w:r>
            </w:hyperlink>
          </w:p>
        </w:tc>
      </w:tr>
      <w:tr>
        <w:trPr/>
        <w:tc>
          <w:tcPr>
            <w:noWrap/>
          </w:tcPr>
          <w:p>
            <w:pPr>
              <w:spacing w:after="200"/>
            </w:pPr>
            <w:hyperlink r:id="rId15" w:history="1">
              <w:r>
                <w:rPr>
                  <w:color w:val="1e198e"/>
                  <w:b w:val="1"/>
                  <w:bCs w:val="1"/>
                  <w:u w:val="single"/>
                </w:rPr>
                <w:t xml:space="preserve">« Salonnières et engagements féministes au tournant du XXe siècle »</w:t>
              </w:r>
            </w:hyperlink>
          </w:p>
          <w:p>
            <w:pPr/>
            <w:hyperlink r:id="rId9" w:history="1">
              <w:r>
                <w:rPr>
                  <w:color w:val="#410a8c"/>
                  <w:u w:val="single"/>
                </w:rPr>
                <w:t xml:space="preserve">Manon Grégoire</w:t>
              </w:r>
            </w:hyperlink>
          </w:p>
          <w:p>
            <w:pPr/>
            <w:r>
              <w:rPr/>
              <w:t xml:space="preserve">Mariángeles Pérez-Martín. </w:t>
            </w:r>
            <w:r>
              <w:rPr>
                <w:i w:val="1"/>
                <w:iCs w:val="1"/>
              </w:rPr>
              <w:t xml:space="preserve">Una génesis de la teoría y crítica de arte feminista en España</w:t>
            </w:r>
            <w:r>
              <w:rPr/>
              <w:t xml:space="preserve">, Quaderns Ars Longa (11), pp.47-60, 2024, 978-84-9133-736-2</w:t>
            </w:r>
          </w:p>
          <w:p>
            <w:pPr/>
            <w:r>
              <w:rPr/>
              <w:t xml:space="preserve">Chapitre d'ouvrage</w:t>
            </w:r>
          </w:p>
          <w:p>
            <w:pPr/>
            <w:hyperlink r:id="rId15" w:history="1">
              <w:r>
                <w:rPr>
                  <w:color w:val="#410a8c"/>
                  <w:u w:val="single"/>
                </w:rPr>
                <w:t xml:space="preserve">hal-05477437v1</w:t>
              </w:r>
            </w:hyperlink>
          </w:p>
        </w:tc>
      </w:tr>
      <w:tr>
        <w:trPr/>
        <w:tc>
          <w:tcPr>
            <w:noWrap/>
          </w:tcPr>
          <w:p>
            <w:pPr>
              <w:spacing w:after="200"/>
            </w:pPr>
            <w:hyperlink r:id="rId16" w:history="1">
              <w:r>
                <w:rPr>
                  <w:color w:val="1e198e"/>
                  <w:b w:val="1"/>
                  <w:bCs w:val="1"/>
                  <w:u w:val="single"/>
                </w:rPr>
                <w:t xml:space="preserve">Critiquer l’art au féminin entre 1870 et 1890, les stratégies d’accès à l’écriture</w:t>
              </w:r>
            </w:hyperlink>
          </w:p>
          <w:p>
            <w:pPr/>
            <w:hyperlink r:id="rId9" w:history="1">
              <w:r>
                <w:rPr>
                  <w:color w:val="#410a8c"/>
                  <w:u w:val="single"/>
                </w:rPr>
                <w:t xml:space="preserve">Manon Grégoire</w:t>
              </w:r>
            </w:hyperlink>
          </w:p>
          <w:p>
            <w:pPr/>
            <w:r>
              <w:rPr/>
              <w:t xml:space="preserve">Lucie Barette; Julie Anselmini. </w:t>
            </w:r>
            <w:r>
              <w:rPr>
                <w:i w:val="1"/>
                <w:iCs w:val="1"/>
              </w:rPr>
              <w:t xml:space="preserve">Critiquer au féminin au XIXe siècle</w:t>
            </w:r>
            <w:r>
              <w:rPr/>
              <w:t xml:space="preserve">, Fabula, 2024, </w:t>
            </w:r>
            <w:hyperlink r:id="rId17" w:history="1">
              <w:r>
                <w:rPr>
                  <w:color w:val="#410a8c"/>
                  <w:u w:val="single"/>
                </w:rPr>
                <w:t xml:space="preserve">⟨10.58282/colloques.11413⟩</w:t>
              </w:r>
            </w:hyperlink>
          </w:p>
          <w:p>
            <w:pPr/>
            <w:r>
              <w:rPr/>
              <w:t xml:space="preserve">Chapitre d'ouvrage</w:t>
            </w:r>
          </w:p>
          <w:p>
            <w:pPr/>
            <w:hyperlink r:id="rId16" w:history="1">
              <w:r>
                <w:rPr>
                  <w:color w:val="#410a8c"/>
                  <w:u w:val="single"/>
                </w:rPr>
                <w:t xml:space="preserve">hal-05477169v1</w:t>
              </w:r>
            </w:hyperlink>
          </w:p>
        </w:tc>
      </w:tr>
      <w:tr>
        <w:trPr/>
        <w:tc>
          <w:tcPr>
            <w:noWrap/>
          </w:tcPr>
          <w:p>
            <w:pPr>
              <w:spacing w:after="200"/>
            </w:pPr>
            <w:hyperlink r:id="rId18" w:history="1">
              <w:r>
                <w:rPr>
                  <w:color w:val="1e198e"/>
                  <w:b w:val="1"/>
                  <w:bCs w:val="1"/>
                  <w:u w:val="single"/>
                </w:rPr>
                <w:t xml:space="preserve">Bibliographie&amp;quot; et &amp;quot;Chronologie</w:t>
              </w:r>
            </w:hyperlink>
          </w:p>
          <w:p>
            <w:pPr/>
            <w:hyperlink r:id="rId9" w:history="1">
              <w:r>
                <w:rPr>
                  <w:color w:val="#410a8c"/>
                  <w:u w:val="single"/>
                </w:rPr>
                <w:t xml:space="preserve">Manon Grégoire</w:t>
              </w:r>
            </w:hyperlink>
          </w:p>
          <w:p>
            <w:pPr/>
            <w:r>
              <w:rPr/>
              <w:t xml:space="preserve">Marion Lagrange; Adriana Sotropa. </w:t>
            </w:r>
            <w:r>
              <w:rPr>
                <w:i w:val="1"/>
                <w:iCs w:val="1"/>
              </w:rPr>
              <w:t xml:space="preserve">Élèves et maîtresses : permanences et ruptures dans l’apprentissage des artistes femmes (France, 1849-1924)</w:t>
            </w:r>
            <w:r>
              <w:rPr/>
              <w:t xml:space="preserve">, 2023, 979-10-300-0980-4</w:t>
            </w:r>
          </w:p>
          <w:p>
            <w:pPr/>
            <w:r>
              <w:rPr/>
              <w:t xml:space="preserve">Chapitre d'ouvrage</w:t>
            </w:r>
          </w:p>
          <w:p>
            <w:pPr/>
            <w:hyperlink r:id="rId18" w:history="1">
              <w:r>
                <w:rPr>
                  <w:color w:val="#410a8c"/>
                  <w:u w:val="single"/>
                </w:rPr>
                <w:t xml:space="preserve">hal-05477493v1</w:t>
              </w:r>
            </w:hyperlink>
          </w:p>
        </w:tc>
      </w:tr>
      <w:tr>
        <w:trPr/>
        <w:tc>
          <w:tcPr>
            <w:noWrap/>
          </w:tcPr>
          <w:p>
            <w:pPr>
              <w:spacing w:after="200"/>
            </w:pPr>
            <w:hyperlink r:id="rId19" w:history="1">
              <w:r>
                <w:rPr>
                  <w:color w:val="1e198e"/>
                  <w:b w:val="1"/>
                  <w:bCs w:val="1"/>
                  <w:u w:val="single"/>
                </w:rPr>
                <w:t xml:space="preserve">Hélène Dufau</w:t>
              </w:r>
            </w:hyperlink>
          </w:p>
          <w:p>
            <w:pPr/>
            <w:hyperlink r:id="rId9" w:history="1">
              <w:r>
                <w:rPr>
                  <w:color w:val="#410a8c"/>
                  <w:u w:val="single"/>
                </w:rPr>
                <w:t xml:space="preserve">Manon Grégoire</w:t>
              </w:r>
            </w:hyperlink>
          </w:p>
          <w:p>
            <w:pPr/>
            <w:r>
              <w:rPr/>
              <w:t xml:space="preserve">Arielle Pelenc; Marion Lagrange. </w:t>
            </w:r>
            <w:r>
              <w:rPr>
                <w:i w:val="1"/>
                <w:iCs w:val="1"/>
              </w:rPr>
              <w:t xml:space="preserve">Artistes voyageuses : l'appel des lointains, 1880-1944 (cat. exp., Evian, Palais Lumière, 2022 - 2023 ; Pont-Aven, Musée de Pont-Aven, 2023)</w:t>
            </w:r>
            <w:r>
              <w:rPr/>
              <w:t xml:space="preserve">, pp.19, 2022, 978-94-6161-761-3</w:t>
            </w:r>
          </w:p>
          <w:p>
            <w:pPr/>
            <w:r>
              <w:rPr/>
              <w:t xml:space="preserve">Chapitre d'ouvrage</w:t>
            </w:r>
          </w:p>
          <w:p>
            <w:pPr/>
            <w:hyperlink r:id="rId19" w:history="1">
              <w:r>
                <w:rPr>
                  <w:color w:val="#410a8c"/>
                  <w:u w:val="single"/>
                </w:rPr>
                <w:t xml:space="preserve">hal-05477412v1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1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non-gregoire" TargetMode="External"/><Relationship Id="rId8" Type="http://schemas.openxmlformats.org/officeDocument/2006/relationships/hyperlink" Target="https://hal.science/hal-05477500v1" TargetMode="External"/><Relationship Id="rId9" Type="http://schemas.openxmlformats.org/officeDocument/2006/relationships/hyperlink" Target="https://hal.science/search/index/?q=*&amp;authFullName_s=Manon Gr&#233;goire" TargetMode="External"/><Relationship Id="rId10" Type="http://schemas.openxmlformats.org/officeDocument/2006/relationships/hyperlink" Target="https://hal.science/hal-05477505v1" TargetMode="External"/><Relationship Id="rId11" Type="http://schemas.openxmlformats.org/officeDocument/2006/relationships/hyperlink" Target="https://hal.science/hal-05477511v1" TargetMode="External"/><Relationship Id="rId12" Type="http://schemas.openxmlformats.org/officeDocument/2006/relationships/hyperlink" Target="https://hal.science/hal-05477513v1" TargetMode="External"/><Relationship Id="rId13" Type="http://schemas.openxmlformats.org/officeDocument/2006/relationships/hyperlink" Target="https://hal.science/hal-05477514v1" TargetMode="External"/><Relationship Id="rId14" Type="http://schemas.openxmlformats.org/officeDocument/2006/relationships/hyperlink" Target="https://hal.science/hal-05477454v1" TargetMode="External"/><Relationship Id="rId15" Type="http://schemas.openxmlformats.org/officeDocument/2006/relationships/hyperlink" Target="https://hal.science/hal-05477437v1" TargetMode="External"/><Relationship Id="rId16" Type="http://schemas.openxmlformats.org/officeDocument/2006/relationships/hyperlink" Target="https://hal.science/hal-05477169v1" TargetMode="External"/><Relationship Id="rId17" Type="http://schemas.openxmlformats.org/officeDocument/2006/relationships/hyperlink" Target="https://dx.doi.org/10.58282/colloques.11413" TargetMode="External"/><Relationship Id="rId18" Type="http://schemas.openxmlformats.org/officeDocument/2006/relationships/hyperlink" Target="https://hal.science/hal-05477493v1" TargetMode="External"/><Relationship Id="rId19" Type="http://schemas.openxmlformats.org/officeDocument/2006/relationships/hyperlink" Target="https://hal.science/hal-05477412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GREGOIRE</dc:title>
  <dc:description>CV</dc:description>
  <dc:subject/>
  <cp:keywords/>
  <cp:category/>
  <cp:lastModifiedBy/>
  <dcterms:created xsi:type="dcterms:W3CDTF">2026-03-05T14:07:52+01:00</dcterms:created>
  <dcterms:modified xsi:type="dcterms:W3CDTF">2026-03-05T14:07:52+01:00</dcterms:modified>
</cp:coreProperties>
</file>

<file path=docProps/custom.xml><?xml version="1.0" encoding="utf-8"?>
<Properties xmlns="http://schemas.openxmlformats.org/officeDocument/2006/custom-properties" xmlns:vt="http://schemas.openxmlformats.org/officeDocument/2006/docPropsVTypes"/>
</file>