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Turban </w:t>
      </w:r>
      <w:r>
        <w:rPr>
          <w:color w:val="641e6e"/>
        </w:rPr>
        <w:t xml:space="preserve">ATER Université Savoie Mont 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Diplômes</w:t>
      </w:r>
    </w:p>
    <w:p>
      <w:pPr/>
      <w:r>
        <w:rPr/>
        <w:t xml:space="preserve">2023	Qualification CNU en section 11 (études anglophones)</w:t>
      </w:r>
    </w:p>
    <w:p>
      <w:pPr/>
      <w:r>
        <w:rPr/>
        <w:t xml:space="preserve">2022	Doctorat Langue et Cultures des Sociétés Anglophones – ED 131 Langue, Littérature et Image : civilisations et sciences humaines (domaines francophone, anglophone et d'Asie orientale), sous la direction de Ladan Niayesh : «[Though] they are of monstrous shape » : monstres et émotions dans le théâtre de Shakespeare.Thèse soutenue publiquement le 14 octobre 2022 devant un jury composé de :•	Yan BRAILOWSKY (MCF HDR, Université Paris Nanterre)•	Pierre KAPITANIAK (Professeur, Université Paul Valéry Montpellier 3)•	Sophie LEMERCIER-GODDARD (MCF, ENS of Lyon)•	Mickaël POPELARD (Professeur, Université Caen Normandie)•	Christine SUKIC (Professeur, Université de Reims)</w:t>
      </w:r>
    </w:p>
    <w:p>
      <w:pPr/>
      <w:r>
        <w:rPr/>
        <w:t xml:space="preserve">2017	Diplôme de l’ÉNS de Lyon</w:t>
      </w:r>
    </w:p>
    <w:p>
      <w:pPr/>
      <w:r>
        <w:rPr/>
        <w:t xml:space="preserve">2016	Master 2 « Recherche » en Arts, Lettres, Langues, mention Langues et Cultures Étrangères – spécialité Études Anglophones</w:t>
      </w:r>
    </w:p>
    <w:p>
      <w:pPr/>
      <w:r>
        <w:rPr/>
        <w:t xml:space="preserve">2015	Agrégation externe d’anglais – reçue 66eMaster 2 « Enseignement » en Arts, Lettres, Langues, mention enseignement - spécialité Études Anglophones</w:t>
      </w:r>
    </w:p>
    <w:p>
      <w:pPr/>
      <w:r>
        <w:rPr/>
        <w:t xml:space="preserve">2012	Réussite au concours d’entrée de l’ÉNS de Lyon – reçue 31eÉquivalence de licence LLCER parcours études anglophones délivrée par l’Université Rennes 2, à l’issue de trois années de CPGE (lycée Chateaubriand, Rennes)</w:t>
      </w:r>
    </w:p>
    <w:p>
      <w:pPr>
        <w:numPr>
          <w:ilvl w:val="0"/>
          <w:numId w:val="2"/>
        </w:numPr>
      </w:pPr>
      <w:r>
        <w:rPr/>
        <w:t xml:space="preserve">Activités d'enseignement</w:t>
      </w:r>
    </w:p>
    <w:p>
      <w:pPr/>
      <w:r>
        <w:rPr/>
        <w:t xml:space="preserve">2022-24	ATER – Université Savoie Mont Blanc, UFR LLSH, LLCER études anglophones, poste 11, quotité 100%</w:t>
      </w:r>
    </w:p>
    <w:p>
      <w:pPr/>
      <w:r>
        <w:rPr/>
        <w:t xml:space="preserve">2020-22	ATER – Université Paris Cité, UFR Études Anglophones, LLCER, poste 11, quotité 50% et 100%</w:t>
      </w:r>
    </w:p>
    <w:p>
      <w:pPr/>
      <w:r>
        <w:rPr/>
        <w:t xml:space="preserve">2017-20	Doctorante contractuelle chargée d’enseignements – Université Paris Cité, UFR études anglophones, LLCER</w:t>
      </w:r>
    </w:p>
    <w:p>
      <w:pPr/>
      <w:r>
        <w:rPr/>
        <w:t xml:space="preserve">2015-17	Chargée de colles en CPGE – lycée Notre-Dame des Minimes, Lyon, 1re et 2e années de CPGE, filière économique et commerciale</w:t>
      </w:r>
    </w:p>
    <w:p>
      <w:pPr/>
      <w:r>
        <w:rPr/>
        <w:t xml:space="preserve">2015-16	Vacations – Université Lumière Lyon 2, UFR des Langues, LEA</w:t>
      </w:r>
    </w:p>
    <w:p>
      <w:pPr/>
      <w:r>
        <w:rPr/>
        <w:t xml:space="preserve">2013-12	Lectrice – Girton College (Cambridge)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Tradition picturale et transmission : le monstre dans le portrait royal élisabéthain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des Anglicistes de l’Enseignement Supérieur, « Transmissions »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Cartographic Monsters and Empiricism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d’Etudes Anglo-Américaines des XVIIe et XVIIe siècles (SEAA 17-18), « Cartes et cartographies dans le monde anglophone aux XVIIe et XVIIe siècles »</w:t>
            </w:r>
            <w:r>
              <w:rPr/>
              <w:t xml:space="preserve">, SEAA 17-18,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‘The shapes of mortals or of animals’: gender and hybridity in Shakespeare’s plays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and the Animal World »</w:t>
            </w:r>
            <w:r>
              <w:rPr/>
              <w:t xml:space="preserve">, Société Française Shakespeare, Jan 2019,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L’horreur en héritage : la mort de César mise en scène par Shakespeare et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Mangeant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Annuel des Jeunes Chercheurs de la Société d’Études Anglo-Américaines des XVIIème et XVIIIème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Monsters and the Rise of Empiricism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2021, 78,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⟨10.4000/1718.7258⟩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creature that did bear the shape of man”: hybridity and gender in Shakespeare’s The Merchant of Venice, Antony and Cleopatra, and Measure for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2020,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⟨10.4000/shakespeare.4971⟩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“I, poor monster” (Twelfth Night, II. 2. 33): Monsters as Subjects in A Midsummer Night’s Dream and The Tempest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‘O monstrous ! O strange !’ : Le monstrueux dans le théâtre de Shakespeare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⟨10.4000/shakespeare.5335⟩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hal-04145413v1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AC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595FF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5436v1" TargetMode="External"/><Relationship Id="rId9" Type="http://schemas.openxmlformats.org/officeDocument/2006/relationships/hyperlink" Target="https://hal.science/search/index/?q=*&amp;authFullName_s=Manon Turban" TargetMode="External"/><Relationship Id="rId10" Type="http://schemas.openxmlformats.org/officeDocument/2006/relationships/hyperlink" Target="https://hal.science/hal-04145461v1" TargetMode="External"/><Relationship Id="rId11" Type="http://schemas.openxmlformats.org/officeDocument/2006/relationships/hyperlink" Target="https://hal.science/hal-04145504v1" TargetMode="External"/><Relationship Id="rId12" Type="http://schemas.openxmlformats.org/officeDocument/2006/relationships/hyperlink" Target="https://hal.science/hal-04145386v1" TargetMode="External"/><Relationship Id="rId13" Type="http://schemas.openxmlformats.org/officeDocument/2006/relationships/hyperlink" Target="https://hal.science/search/index/?q=*&amp;authFullName_s=Justine Mangeant" TargetMode="External"/><Relationship Id="rId14" Type="http://schemas.openxmlformats.org/officeDocument/2006/relationships/hyperlink" Target="https://hal.science/hal-04145355v1" TargetMode="External"/><Relationship Id="rId15" Type="http://schemas.openxmlformats.org/officeDocument/2006/relationships/hyperlink" Target="https://dx.doi.org/10.4000/1718.7258" TargetMode="External"/><Relationship Id="rId16" Type="http://schemas.openxmlformats.org/officeDocument/2006/relationships/hyperlink" Target="https://hal.science/hal-04145397v1" TargetMode="External"/><Relationship Id="rId17" Type="http://schemas.openxmlformats.org/officeDocument/2006/relationships/hyperlink" Target="https://dx.doi.org/10.4000/shakespeare.4971" TargetMode="External"/><Relationship Id="rId18" Type="http://schemas.openxmlformats.org/officeDocument/2006/relationships/hyperlink" Target="https://hal.science/hal-04145369v1" TargetMode="External"/><Relationship Id="rId19" Type="http://schemas.openxmlformats.org/officeDocument/2006/relationships/hyperlink" Target="https://hal.science/hal-04145413v1" TargetMode="External"/><Relationship Id="rId20" Type="http://schemas.openxmlformats.org/officeDocument/2006/relationships/hyperlink" Target="https://dx.doi.org/10.4000/shakespeare.533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Turban</dc:title>
  <dc:description>CV</dc:description>
  <dc:subject/>
  <cp:keywords/>
  <cp:category/>
  <cp:lastModifiedBy/>
  <dcterms:created xsi:type="dcterms:W3CDTF">2026-03-26T11:00:12+01:00</dcterms:created>
  <dcterms:modified xsi:type="dcterms:W3CDTF">2026-03-26T11:00:12+01:00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