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Marc ANDRE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3"/></w:pPr><w:r><w:rPr/><w:t xml:space="preserve">Livre</w:t></w:r></w:p><w:p><w:pPr><w:numPr><w:ilvl w:val="0"/><w:numId w:val="1"/></w:numPr></w:pPr><w:r><w:rPr/><w:t xml:space="preserve">Marc André, </w:t></w:r><w:r><w:rPr><w:i w:val="1"/><w:iCs w:val="1"/></w:rPr><w:t xml:space="preserve">Femmes dévoilées. Des Algériennes en France à l’heure de la décolonisation</w:t></w:r><w:r><w:rPr/><w:t xml:space="preserve">, ENS Éditions, Lyon, 2016.</w:t></w:r></w:p><w:p><w:pPr><w:pStyle w:val="Heading3"/></w:pPr><w:r><w:rPr/><w:t xml:space="preserve">Direction </w:t></w:r><w:r><w:rPr><w:b w:val="1"/><w:bCs w:val="1"/></w:rPr><w:t xml:space="preserve">d’un numéro de revue</w:t></w:r></w:p><w:p><w:pPr><w:numPr><w:ilvl w:val="0"/><w:numId w:val="2"/></w:numPr></w:pPr><w:r><w:rPr/><w:t xml:space="preserve">Avec Susan Slyomovics, « L’inévitable prison ». </w:t></w:r><w:r><w:rPr><w:i w:val="1"/><w:iCs w:val="1"/></w:rPr><w:t xml:space="preserve">L’Année du Maghreb</w:t></w:r><w:r><w:rPr/><w:t xml:space="preserve">, n°20, 2019/1.</w:t></w:r></w:p><w:p><w:pPr><w:pStyle w:val="Heading3"/></w:pPr><w:r><w:rPr/><w:t xml:space="preserve">Articles</w:t></w:r></w:p><w:p><w:pPr/><w:r><w:rPr><w:b w:val="1"/><w:bCs w:val="1"/></w:rPr><w:t xml:space="preserve">Revues à comité de lecture</w:t></w:r></w:p><w:p><w:pPr><w:numPr><w:ilvl w:val="0"/><w:numId w:val="3"/></w:numPr></w:pPr><w:r><w:rPr/><w:t xml:space="preserve">“From the « Quarter of the Executed » to the « Martyrs’ Quarter »: Political Stakes and Memorial Implications of Repatriating the Bodies of </w:t></w:r><w:r><w:rPr><w:i w:val="1"/><w:iCs w:val="1"/></w:rPr><w:t xml:space="preserve">Mujahidin</w:t></w:r><w:r><w:rPr/><w:t xml:space="preserve"> from France to Algeria”, </w:t></w:r><w:r><w:rPr><w:i w:val="1"/><w:iCs w:val="1"/></w:rPr><w:t xml:space="preserve">The Journal of North African Studies</w:t></w:r><w:r><w:rPr/><w:t xml:space="preserve">, Août 2019, DOI: 10.1080/13629387.2019.1644905.</w:t></w:r></w:p><w:p><w:pPr><w:numPr><w:ilvl w:val="0"/><w:numId w:val="3"/></w:numPr></w:pPr><w:r><w:rPr/><w:t xml:space="preserve">Avec Susan Slyomovics, “L’inévitable prison. Éléments introductifs à une étude du système carcéral en Algérie de la conquête coloniale à la gestion de son héritage aujourd’hui”, </w:t></w:r><w:r><w:rPr><w:i w:val="1"/><w:iCs w:val="1"/></w:rPr><w:t xml:space="preserve">L’Année du Maghreb</w:t></w:r><w:r><w:rPr/><w:t xml:space="preserve">, n°20, 2019/1, p.11-33.</w:t></w:r></w:p><w:p><w:pPr><w:numPr><w:ilvl w:val="0"/><w:numId w:val="3"/></w:numPr></w:pPr><w:r><w:rPr/><w:t xml:space="preserve">« Expériences carcérales et traductions picturales. Le témoignage du peintre et objecteur de conscience Didier Poiraud</w:t></w:r><w:br/><w:r><w:rPr/><w:t xml:space="preserve">durant et après la guerre d’indépendance algérienne (1961-1964) », </w:t></w:r><w:r><w:rPr><w:i w:val="1"/><w:iCs w:val="1"/></w:rPr><w:t xml:space="preserve">L’Année du Maghreb</w:t></w:r><w:r><w:rPr/><w:t xml:space="preserve">, n°20, 2019/1, p. 181-209.</w:t></w:r></w:p><w:p><w:pPr><w:numPr><w:ilvl w:val="0"/><w:numId w:val="3"/></w:numPr></w:pPr><w:r><w:rPr/><w:t xml:space="preserve">« Requérir la peine de mort. Les magistrats militaires entre la France et l’Algérie durant la guerre d’indépendance algérienne », </w:t></w:r><w:r><w:rPr><w:i w:val="1"/><w:iCs w:val="1"/></w:rPr><w:t xml:space="preserve">Vingtième siècle. Revue d’histoire</w:t></w:r><w:r><w:rPr/><w:t xml:space="preserve">, 142, avril-juin 2019, p. 19-32.</w:t></w:r></w:p><w:p><w:pPr><w:numPr><w:ilvl w:val="0"/><w:numId w:val="3"/></w:numPr></w:pPr><w:r><w:rPr/><w:t xml:space="preserve">« Les Algériens à Montluc. Militarisation de la répression en France durant la guerre d’indépendance algérienne (1954-1962) », </w:t></w:r><w:r><w:rPr><w:i w:val="1"/><w:iCs w:val="1"/></w:rPr><w:t xml:space="preserve">Revue d’histoire moderne et contemporaine</w:t></w:r><w:r><w:rPr/><w:t xml:space="preserve">, 65-4, octobre-décembre 2018, p. 7-32.</w:t></w:r></w:p><w:p><w:pPr><w:numPr><w:ilvl w:val="0"/><w:numId w:val="3"/></w:numPr></w:pPr><w:r><w:rPr/><w:t xml:space="preserve">« Algériennes : quelle citoyenneté ? (années 1930-années 1960) », </w:t></w:r><w:r><w:rPr><w:i w:val="1"/><w:iCs w:val="1"/></w:rPr><w:t xml:space="preserve">Clio. Femmes, Genre, Histoire</w:t></w:r><w:r><w:rPr/><w:t xml:space="preserve">, mai 2016, p. 94-116.</w:t></w:r></w:p><w:p><w:pPr><w:numPr><w:ilvl w:val="0"/><w:numId w:val="3"/></w:numPr></w:pPr><w:r><w:rPr/><w:t xml:space="preserve">« Les Groupes de choc du FLN. Particularités de la guerre d’indépendance algérienne en métropole », </w:t></w:r><w:r><w:rPr><w:i w:val="1"/><w:iCs w:val="1"/></w:rPr><w:t xml:space="preserve">Revue historique</w:t></w:r><w:r><w:rPr/><w:t xml:space="preserve">, n°669, PUF, 2014/1, p. 143-178.</w:t></w:r></w:p><w:p><w:pPr><w:numPr><w:ilvl w:val="0"/><w:numId w:val="3"/></w:numPr></w:pPr><w:r><w:rPr/><w:t xml:space="preserve">« Les Rapatriés d’Algérie et la presse. Le cas lyonnais », </w:t></w:r><w:r><w:rPr><w:i w:val="1"/><w:iCs w:val="1"/></w:rPr><w:t xml:space="preserve">Outre-Mers, Revue d’histoire</w:t></w:r><w:r><w:rPr/><w:t xml:space="preserve">, T. 98, N°368-369, 2010, p. 421-438.</w:t></w:r></w:p><w:p><w:pPr/><w:r><w:rPr><w:b w:val="1"/><w:bCs w:val="1"/></w:rPr><w:t xml:space="preserve">Chapitres d’ouvrages collectifs</w:t></w:r></w:p><w:p><w:pPr><w:numPr><w:ilvl w:val="0"/><w:numId w:val="4"/></w:numPr></w:pPr><w:r><w:rPr/><w:t xml:space="preserve">« Femme(s) migrante(s) venue(s) des colonies (période coloniale) » et « Femme(s) migrante(s) venue(s) des colonies (période post-coloniale)», dans Alain Ruscio (dir.), </w:t></w:r><w:r><w:rPr><w:i w:val="1"/><w:iCs w:val="1"/></w:rPr><w:t xml:space="preserve">Encyclopédie de la France coloniale</w:t></w:r><w:r><w:rPr/><w:t xml:space="preserve">, Tome 2, Paris, Éditions des Indes savantes, 2018.</w:t></w:r></w:p><w:p><w:pPr><w:numPr><w:ilvl w:val="0"/><w:numId w:val="4"/></w:numPr></w:pPr><w:r><w:rPr/><w:t xml:space="preserve">« Le sexe comme champ de bataille. Algériennes et Algériens en métropole durant la guerre d’indépendance », dans Catherine Brun, Todd Shepard (dir.), </w:t></w:r><w:r><w:rPr><w:i w:val="1"/><w:iCs w:val="1"/></w:rPr><w:t xml:space="preserve">Guerre d’Algérie : le sexe outragé</w:t></w:r><w:r><w:rPr/><w:t xml:space="preserve">, CNRS Édition, Paris, 2016.</w:t></w:r></w:p><w:p><w:pPr><w:numPr><w:ilvl w:val="0"/><w:numId w:val="4"/></w:numPr></w:pPr><w:r><w:rPr/><w:t xml:space="preserve">« Les Algériens face à la peine de mort », dans Robert Vial (dir.), </w:t></w:r><w:r><w:rPr><w:i w:val="1"/><w:iCs w:val="1"/></w:rPr><w:t xml:space="preserve">La Peine de mort à Lyon</w:t></w:r><w:r><w:rPr/><w:t xml:space="preserve">, Lyon, Mémoire active, 2013.</w:t></w:r></w:p><w:p><w:pPr><w:numPr><w:ilvl w:val="0"/><w:numId w:val="4"/></w:numPr></w:pPr><w:r><w:rPr/><w:t xml:space="preserve">« Les Avatars de l’Afrique à Lyon », dans Pierre-Yves Dufeu, Antoine Hatzenberger (dir.), </w:t></w:r><w:r><w:rPr><w:i w:val="1"/><w:iCs w:val="1"/></w:rPr><w:t xml:space="preserve">L’Afrique indéfinie</w:t></w:r><w:r><w:rPr/><w:t xml:space="preserve">, Louvain, L’Harmattan-Académia, 2012, pp. 173-214.</w:t></w:r></w:p><w:p><w:pPr/><w:r><w:rPr><w:b w:val="1"/><w:bCs w:val="1"/></w:rPr><w:t xml:space="preserve">Vulgarisation</w:t></w:r></w:p><w:p><w:pPr><w:numPr><w:ilvl w:val="0"/><w:numId w:val="5"/></w:numPr></w:pPr><w:r><w:rPr/><w:t xml:space="preserve">« Des femmes en guerre », </w:t></w:r><w:r><w:rPr><w:i w:val="1"/><w:iCs w:val="1"/></w:rPr><w:t xml:space="preserve">Les journaux de guerre. Algérie 1954-1962</w:t></w:r><w:r><w:rPr/><w:t xml:space="preserve">, n°12, février 2018.</w:t></w:r></w:p><w:p><w:pPr><w:pStyle w:val="Heading3"/></w:pPr><w:r><w:rPr/><w:t xml:space="preserve">Compte-rendus de lecture</w:t></w:r></w:p><w:p><w:pPr><w:numPr><w:ilvl w:val="0"/><w:numId w:val="6"/></w:numPr></w:pPr><w:r><w:rPr/><w:t xml:space="preserve">Claire Mauss-Copeaux, </w:t></w:r><w:r><w:rPr><w:i w:val="1"/><w:iCs w:val="1"/></w:rPr><w:t xml:space="preserve">Hadjira. La ferme Ameziane et au delà</w:t></w:r><w:r><w:rPr/><w:t xml:space="preserve">… », </w:t></w:r><w:r><w:rPr><w:i w:val="1"/><w:iCs w:val="1"/></w:rPr><w:t xml:space="preserve">Lectures</w:t></w:r><w:r><w:rPr/><w:t xml:space="preserve"> [En ligne], Les comptes rendus, 2017, mis en ligne le 13 juin 2017. URL : </w:t></w:r><w:hyperlink r:id="rId7" w:history="1"><w:r><w:rPr><w:color w:val="#410a8c"/><w:u w:val="single"/></w:rPr><w:t xml:space="preserve">http://lectures.revues.org/23100 (link is external)</w:t></w:r></w:hyperlink></w:p><w:p><w:pPr><w:numPr><w:ilvl w:val="0"/><w:numId w:val="6"/></w:numPr></w:pPr><w:r><w:rPr/><w:t xml:space="preserve">« Marseille du Nord au Sud. À propos de : Minayo Nasiali, </w:t></w:r><w:r><w:rPr><w:i w:val="1"/><w:iCs w:val="1"/></w:rPr><w:t xml:space="preserve">Native to the Republic. Empire, Social Citizenship, and Everyday Life in Marseille since 1945</w:t></w:r><w:r><w:rPr/><w:t xml:space="preserve"> », </w:t></w:r><w:r><w:rPr><w:i w:val="1"/><w:iCs w:val="1"/></w:rPr><w:t xml:space="preserve">La Vie des idées</w:t></w:r><w:r><w:rPr/><w:t xml:space="preserve"> , 15 mai 2017. URL : </w:t></w:r><w:hyperlink r:id="rId8" w:history="1"><w:r><w:rPr><w:color w:val="#410a8c"/><w:u w:val="single"/></w:rPr><w:t xml:space="preserve">http://www.laviedesidees.fr/Marseille-du-Nord-au-Sud.html (link is external)</w:t></w:r></w:hyperlink></w:p><w:p><w:pPr><w:numPr><w:ilvl w:val="0"/><w:numId w:val="6"/></w:numPr></w:pPr><w:r><w:rPr/><w:t xml:space="preserve">« Olivier Milhaud, </w:t></w:r><w:r><w:rPr><w:i w:val="1"/><w:iCs w:val="1"/></w:rPr><w:t xml:space="preserve">Séparer et punir. Une géographie des prisons françaises</w:t></w:r><w:r><w:rPr/><w:t xml:space="preserve"> », </w:t></w:r><w:r><w:rPr><w:i w:val="1"/><w:iCs w:val="1"/></w:rPr><w:t xml:space="preserve">Lectures</w:t></w:r><w:r><w:rPr/><w:t xml:space="preserve"> [En ligne], Les comptes rendus, mis en ligne le 3 mai 2017. URL : </w:t></w:r><w:hyperlink r:id="rId9" w:history="1"><w:r><w:rPr><w:color w:val="#410a8c"/><w:u w:val="single"/></w:rPr><w:t xml:space="preserve">https://lectures.revues.org/22765 (link is external)</w:t></w:r></w:hyperlink></w:p><w:p><w:pPr><w:numPr><w:ilvl w:val="0"/><w:numId w:val="6"/></w:numPr></w:pPr><w:r><w:rPr/><w:t xml:space="preserve">« Deux livres de mémoire sur l’histoire de l’Algérie : 1/ Dalila Berbagui, </w:t></w:r><w:r><w:rPr><w:i w:val="1"/><w:iCs w:val="1"/></w:rPr><w:t xml:space="preserve">Guerre d’Algérie, destins croisés. « Voyage de réconciliation » entre un fellagha et un appelé français</w:t></w:r><w:r><w:rPr/><w:t xml:space="preserve">, Lyon : Éditions Bellier, 2015 ; 2/ Héliette Paris, </w:t></w:r><w:r><w:rPr><w:i w:val="1"/><w:iCs w:val="1"/></w:rPr><w:t xml:space="preserve">Les orangers de la mitidja. Chronique d’une famille européenne dans l’Algérie coloniale</w:t></w:r><w:r><w:rPr/><w:t xml:space="preserve">, Paris : Publisud, 2015 », </w:t></w:r><w:r><w:rPr><w:i w:val="1"/><w:iCs w:val="1"/></w:rPr><w:t xml:space="preserve">Raison présente</w:t></w:r><w:r><w:rPr/><w:t xml:space="preserve">, 2016.</w:t></w:r></w:p><w:p><w:pPr><w:numPr><w:ilvl w:val="0"/><w:numId w:val="6"/></w:numPr></w:pPr><w:r><w:rPr/><w:t xml:space="preserve">« Natalya Vince, </w:t></w:r><w:r><w:rPr><w:i w:val="1"/><w:iCs w:val="1"/></w:rPr><w:t xml:space="preserve">Our fighting sisters. Nation, Memory and gender in Algeria, 1954-2012</w:t></w:r><w:r><w:rPr/><w:t xml:space="preserve"> », </w:t></w:r><w:r><w:rPr><w:i w:val="1"/><w:iCs w:val="1"/></w:rPr><w:t xml:space="preserve">Modern & Contemporary France</w:t></w:r><w:r><w:rPr/><w:t xml:space="preserve">, 2015.</w:t></w:r></w:p><w:p><w:pPr><w:numPr><w:ilvl w:val="0"/><w:numId w:val="6"/></w:numPr></w:pPr><w:r><w:rPr/><w:t xml:space="preserve">« La Guerre d’Algérie, le sexe et l’effroi », </w:t></w:r><w:r><w:rPr><w:i w:val="1"/><w:iCs w:val="1"/></w:rPr><w:t xml:space="preserve">Vingtième siècle. Revue d’histoire</w:t></w:r><w:r><w:rPr/><w:t xml:space="preserve">, n° 126, avril- juin 2015, pp. 187-189.</w:t></w:r></w:p><w:p><w:pPr><w:numPr><w:ilvl w:val="0"/><w:numId w:val="6"/></w:numPr></w:pPr><w:r><w:rPr/><w:t xml:space="preserve">« Oissila Saaidia, </w:t></w:r><w:r><w:rPr><w:i w:val="1"/><w:iCs w:val="1"/></w:rPr><w:t xml:space="preserve">Algérie coloniale. Musulmans et chrétiens : le contrôle de l’État (1830-1914)</w:t></w:r><w:r><w:rPr/><w:t xml:space="preserve"> », </w:t></w:r><w:r><w:rPr><w:i w:val="1"/><w:iCs w:val="1"/></w:rPr><w:t xml:space="preserve">Lectures</w:t></w:r><w:r><w:rPr/><w:t xml:space="preserve"> [En ligne], Les comptes rendus, 2015, mis en ligne le 30 mars 2015. URL : </w:t></w:r><w:hyperlink r:id="rId10" w:history="1"><w:r><w:rPr><w:color w:val="#410a8c"/><w:u w:val="single"/></w:rPr><w:t xml:space="preserve">http://lectures.revues.org/17502 (link is external)</w:t></w:r></w:hyperlink></w:p><w:p><w:pPr><w:pStyle w:val="Heading3"/></w:pPr><w:r><w:rPr/><w:t xml:space="preserve">Participation à des documentaires, webdocumentaires</w:t></w:r></w:p><w:p><w:pPr><w:numPr><w:ilvl w:val="0"/><w:numId w:val="7"/></w:numPr></w:pPr><w:r><w:rPr/><w:t xml:space="preserve">2013 : « De pied ferme », documentaire de Béatrice Dubell. (Sortie DVD octobre 2014).</w:t></w:r></w:p><w:p><w:pPr><w:numPr><w:ilvl w:val="0"/><w:numId w:val="7"/></w:numPr></w:pPr><w:r><w:rPr/><w:t xml:space="preserve">2014 : Conseiller scientifique pour le webdocumentaire “Montluc entre mémoires et histoire” – Partie “Les Algériens à Montluc” </w:t></w:r><w:hyperlink r:id="rId11" w:history="1"><w:r><w:rPr><w:color w:val="#410a8c"/><w:u w:val="single"/></w:rPr><w:t xml:space="preserve">http://www.patrimonum.fr/montluc/credits</w:t></w:r></w:hyperlink></w:p><w:p><w:pPr><w:pStyle w:val="Heading3"/></w:pPr><w:r><w:rPr/><w:t xml:space="preserve">Conférences récentes</w:t></w:r></w:p><w:p><w:pPr><w:numPr><w:ilvl w:val="0"/><w:numId w:val="8"/></w:numPr></w:pPr><w:r><w:rPr/><w:t xml:space="preserve">“La justice militaire en France durant la guerre d’Algérie”, International Conference at Centre Marc Bloch, Berlin, 7th and 8th of December 2017.</w:t></w:r></w:p><w:p><w:pPr><w:numPr><w:ilvl w:val="0"/><w:numId w:val="8"/></w:numPr></w:pPr><w:r><w:rPr/><w:t xml:space="preserve">“‘Révolution’, ‘Intégration’, et caetera. L’abécédaire des luttes algériennes à Lyon durant la décolonisation et au-delà”, Conférence à la Bibliothèque municipale de Lyon Part-Dieu, 30 novembre 2017.</w:t></w:r></w:p><w:p><w:pPr><w:numPr><w:ilvl w:val="0"/><w:numId w:val="8"/></w:numPr></w:pPr><w:r><w:rPr/><w:t xml:space="preserve">“Repatriating Militant Algerian Bodies: The Heritage of El-Alia Cemetery in Algiers”; Mesa, Panel “The Preservation of Historic Architecture in North African Cities” (with: Susan Slyomovics, Diana Wylie, Zeynep Çelik, Daniel Coslett), Washington DC, 17-22 Novembre 2017.</w:t></w:r></w:p><w:p><w:pPr><w:numPr><w:ilvl w:val="0"/><w:numId w:val="8"/></w:numPr></w:pPr><w:r><w:rPr/><w:t xml:space="preserve">« Herriot l’Algérien. Le rôle de la mairie de Lyon dans la guerre d’indépendance algérienne naissante », IEP Lyon, colloque « Le demi-siècle d’Édouard Herriot », Lyon, 19-20 octobre 2017.</w:t></w:r></w:p><w:p><w:pPr><w:numPr><w:ilvl w:val="0"/><w:numId w:val="8"/></w:numPr></w:pPr><w:r><w:rPr/><w:t xml:space="preserve">« A defeated political minority: the “messalists women” in France during the Algerian war », University of California-Los Angeles (UCLA), conférence, Center for European and Russian Studies, Los Angeles, 25 mai 2017.</w:t></w:r></w:p><w:p><w:pPr><w:numPr><w:ilvl w:val="0"/><w:numId w:val="8"/></w:numPr></w:pPr><w:r><w:rPr/><w:t xml:space="preserve">“Les Algériens à « Fort Montluc ». Militariser la répression en France durant la guerre d’indépendance algérienne (1954-1962)”, Global and Local Histories of the Algerian War of Independence, 1954-1962, and after (Natalya Vince, James McDougall, Andrea Brazzoduro), University of Oxford, du 11 au 12 mai 2017.</w:t></w:r></w:p><w:p><w:pPr><w:numPr><w:ilvl w:val="0"/><w:numId w:val="8"/></w:numPr></w:pPr><w:r><w:rPr/><w:t xml:space="preserve">« Militarizing the Metropolis ? The Army during the Algerian war in France through the “Fortress Montluc” », Maghrib Worshop, University of California, Santa Cruz, 3 mars 2017.</w:t></w:r></w:p><w:p><w:pPr><w:numPr><w:ilvl w:val="0"/><w:numId w:val="8"/></w:numPr></w:pPr><w:r><w:rPr/><w:t xml:space="preserve">« D’un cliché l’autre. Les Algériennes comme enjeu photographique durant la guerre d’indépendance (1954-1962) » [cliché to cliché: Algerian women and photography during the war for independence (1954-1962)], UCLA, Department of French and Francophone Studies, Los Angeles, 13 février 2017.</w:t></w:r></w:p><w:p><w:pPr><w:numPr><w:ilvl w:val="0"/><w:numId w:val="8"/></w:numPr></w:pPr><w:r><w:rPr/><w:t xml:space="preserve">« Montluc, a colonial prison in Metropolis France ? », Séminaire international d’histoire de la décolonisation (séance finale), Washington DC, 5-7 juillet 2016.</w:t></w:r></w:p><w:p><w:pPr><w:numPr><w:ilvl w:val="0"/><w:numId w:val="8"/></w:numPr></w:pPr><w:r><w:rPr/><w:t xml:space="preserve">« Montluc : the center of a colonial carceral archipelago », International Conference “Colonial incarceration in the 20th century: a comparative approach on the 80th anniversary of the Tarrafal camp (Cape Verde)”, Lisbon, 21-23 July 2016.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[Asthenia and anorexia in a 53-year-old woman].</w:t></w:r></w:hyperlink></w:p><w:p><w:pPr/><w:hyperlink r:id="rId13" w:history="1"><w:r><w:rPr><w:color w:val="#410a8c"/><w:u w:val="single"/></w:rPr><w:t xml:space="preserve">Elisabeth Chene</w:t></w:r></w:hyperlink><w:r><w:rPr/><w:t xml:space="preserve">,</w:t></w:r><w:hyperlink r:id="rId14" w:history="1"><w:r><w:rPr><w:color w:val="#410a8c"/><w:u w:val="single"/></w:rPr><w:t xml:space="preserve">Carole Chevenet</w:t></w:r></w:hyperlink><w:r><w:rPr/><w:t xml:space="preserve">,</w:t></w:r><w:hyperlink r:id="rId15" w:history="1"><w:r><w:rPr><w:color w:val="#410a8c"/><w:u w:val="single"/></w:rPr><w:t xml:space="preserve">Damien Fayard</w:t></w:r></w:hyperlink><w:r><w:rPr/><w:t xml:space="preserve">,</w:t></w:r><w:hyperlink r:id="rId16" w:history="1"><w:r><w:rPr><w:color w:val="#410a8c"/><w:u w:val="single"/></w:rPr><w:t xml:space="preserve">Perrine Smets</w:t></w:r></w:hyperlink><w:r><w:rPr/><w:t xml:space="preserve">,</w:t></w:r><w:hyperlink r:id="rId17" w:history="1"><w:r><w:rPr><w:color w:val="#410a8c"/><w:u w:val="single"/></w:rPr><w:t xml:space="preserve">Ludovic Trefond</w:t></w:r></w:hyperlink><w:r><w:rPr/><w:t xml:space="preserve">et al.</w:t></w:r></w:p><w:p><w:pPr/><w:r><w:rPr><w:i w:val="1"/><w:iCs w:val="1"/></w:rPr><w:t xml:space="preserve">La Revue de Médecine Interne</w:t></w:r><w:r><w:rPr/><w:t xml:space="preserve">, 2025, </w:t></w:r><w:hyperlink r:id="rId18" w:history="1"><w:r><w:rPr><w:color w:val="#410a8c"/><w:u w:val="single"/></w:rPr><w:t xml:space="preserve">⟨10.1016/j.revmed.2025.06.004⟩</w:t></w:r></w:hyperlink></w:p><w:p><w:pPr/><w:r><w:rPr/><w:t xml:space="preserve">Article dans une revue</w:t></w:r></w:p><w:p><w:pPr/><w:hyperlink r:id="rId12" w:history="1"><w:r><w:rPr><w:color w:val="#410a8c"/><w:u w:val="single"/></w:rPr><w:t xml:space="preserve">hal-05228490v1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Brentuximab Vedotin addition to Gemcitabine in Relapsed or Refractory Peripheral T-cell Lymphoma: a LYSA Phase II Study</w:t></w:r></w:hyperlink></w:p><w:p><w:pPr/><w:hyperlink r:id="rId20" w:history="1"><w:r><w:rPr><w:color w:val="#410a8c"/><w:u w:val="single"/></w:rPr><w:t xml:space="preserve">Olivier Tournilhac</w:t></w:r></w:hyperlink><w:r><w:rPr/><w:t xml:space="preserve">,</w:t></w:r><w:hyperlink r:id="rId21" w:history="1"><w:r><w:rPr><w:color w:val="#410a8c"/><w:u w:val="single"/></w:rPr><w:t xml:space="preserve">Krimo Bouabdallah</w:t></w:r></w:hyperlink><w:r><w:rPr/><w:t xml:space="preserve">,</w:t></w:r><w:hyperlink r:id="rId22" w:history="1"><w:r><w:rPr><w:color w:val="#410a8c"/><w:u w:val="single"/></w:rPr><w:t xml:space="preserve">Solene Lecolant</w:t></w:r></w:hyperlink><w:r><w:rPr/><w:t xml:space="preserve">,</w:t></w:r><w:hyperlink r:id="rId23" w:history="1"><w:r><w:rPr><w:color w:val="#410a8c"/><w:u w:val="single"/></w:rPr><w:t xml:space="preserve">Maya Hacini</w:t></w:r></w:hyperlink><w:r><w:rPr/><w:t xml:space="preserve">,</w:t></w:r><w:hyperlink r:id="rId24" w:history="1"><w:r><w:rPr><w:color w:val="#410a8c"/><w:u w:val="single"/></w:rPr><w:t xml:space="preserve">Kamel Laribi</w:t></w:r></w:hyperlink><w:r><w:rPr/><w:t xml:space="preserve">et al.</w:t></w:r></w:p><w:p><w:pPr/><w:r><w:rPr><w:i w:val="1"/><w:iCs w:val="1"/></w:rPr><w:t xml:space="preserve">Blood Advances</w:t></w:r><w:r><w:rPr/><w:t xml:space="preserve">, 2025, 9, pp.6292-6304. </w:t></w:r><w:hyperlink r:id="rId25" w:history="1"><w:r><w:rPr><w:color w:val="#410a8c"/><w:u w:val="single"/></w:rPr><w:t xml:space="preserve">⟨10.1182/bloodadvances.2024015787⟩</w:t></w:r></w:hyperlink></w:p><w:p><w:pPr/><w:r><w:rPr/><w:t xml:space="preserve">Article dans une revue</w:t></w:r></w:p><w:p><w:pPr/><w:hyperlink r:id="rId19" w:history="1"><w:r><w:rPr><w:color w:val="#410a8c"/><w:u w:val="single"/></w:rPr><w:t xml:space="preserve">inserm-05247443v1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Quand le Front de Libération Nationale exécutait ses « sœurs ». Guerre civile algérienne, justice expéditive et violence sexuée en France entre 1954 et 1962</w:t></w:r></w:hyperlink></w:p><w:p><w:pPr/><w:hyperlink r:id="rId27" w:history="1"><w:r><w:rPr><w:color w:val="#410a8c"/><w:u w:val="single"/></w:rPr><w:t xml:space="preserve">Marc Andre</w:t></w:r></w:hyperlink></w:p><w:p><w:pPr/><w:r><w:rPr><w:i w:val="1"/><w:iCs w:val="1"/></w:rPr><w:t xml:space="preserve">Vingtième siècle. Revue d'histoire</w:t></w:r><w:r><w:rPr/><w:t xml:space="preserve">, A paraître</w:t></w:r></w:p><w:p><w:pPr/><w:r><w:rPr/><w:t xml:space="preserve">Article dans une revue</w:t></w:r></w:p><w:p><w:pPr/><w:hyperlink r:id="rId26" w:history="1"><w:r><w:rPr><w:color w:val="#410a8c"/><w:u w:val="single"/></w:rPr><w:t xml:space="preserve">hal-04339271v1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Hommes algériens, femmes françaises. Sexe, amour et conjugalité dans une France en guerre (1954-1962)</w:t></w:r></w:hyperlink></w:p><w:p><w:pPr/><w:hyperlink r:id="rId27" w:history="1"><w:r><w:rPr><w:color w:val="#410a8c"/><w:u w:val="single"/></w:rPr><w:t xml:space="preserve">Marc Andre</w:t></w:r></w:hyperlink></w:p><w:p><w:pPr/><w:r><w:rPr><w:i w:val="1"/><w:iCs w:val="1"/></w:rPr><w:t xml:space="preserve">French Historical Studies</w:t></w:r><w:r><w:rPr/><w:t xml:space="preserve">, A paraître</w:t></w:r></w:p><w:p><w:pPr/><w:r><w:rPr/><w:t xml:space="preserve">Article dans une revue</w:t></w:r></w:p><w:p><w:pPr/><w:hyperlink r:id="rId28" w:history="1"><w:r><w:rPr><w:color w:val="#410a8c"/><w:u w:val="single"/></w:rPr><w:t xml:space="preserve">hal-04339265v1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 point aveugle de la justice</w:t></w:r></w:hyperlink></w:p><w:p><w:pPr/><w:hyperlink r:id="rId27" w:history="1"><w:r><w:rPr><w:color w:val="#410a8c"/><w:u w:val="single"/></w:rPr><w:t xml:space="preserve">Marc Andre</w:t></w:r></w:hyperlink></w:p><w:p><w:pPr/><w:r><w:rPr><w:i w:val="1"/><w:iCs w:val="1"/></w:rPr><w:t xml:space="preserve">Raison présente</w:t></w:r><w:r><w:rPr/><w:t xml:space="preserve">, 2023, 227, p. 3-10</w:t></w:r></w:p><w:p><w:pPr/><w:r><w:rPr/><w:t xml:space="preserve">Article dans une revue</w:t></w:r></w:p><w:p><w:pPr/><w:hyperlink r:id="rId29" w:history="1"><w:r><w:rPr><w:color w:val="#410a8c"/><w:u w:val="single"/></w:rPr><w:t xml:space="preserve">hal-04259205v1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« La justice a longtemps été au service des agresseurs. Entretien avec Christelle Taraud »</w:t></w:r></w:hyperlink></w:p><w:p><w:pPr/><w:hyperlink r:id="rId27" w:history="1"><w:r><w:rPr><w:color w:val="#410a8c"/><w:u w:val="single"/></w:rPr><w:t xml:space="preserve">Marc Andre</w:t></w:r></w:hyperlink><w:r><w:rPr/><w:t xml:space="preserve">,</w:t></w:r><w:hyperlink r:id="rId31" w:history="1"><w:r><w:rPr><w:color w:val="#410a8c"/><w:u w:val="single"/></w:rPr><w:t xml:space="preserve">Christelle Taraud</w:t></w:r></w:hyperlink></w:p><w:p><w:pPr/><w:r><w:rPr><w:i w:val="1"/><w:iCs w:val="1"/></w:rPr><w:t xml:space="preserve">Raison présente</w:t></w:r><w:r><w:rPr/><w:t xml:space="preserve">, 2023, Violences patriarcales et justice, 227, pp.95-106</w:t></w:r></w:p><w:p><w:pPr/><w:r><w:rPr/><w:t xml:space="preserve">Article dans une revue</w:t></w:r></w:p><w:p><w:pPr/><w:hyperlink r:id="rId30" w:history="1"><w:r><w:rPr><w:color w:val="#410a8c"/><w:u w:val="single"/></w:rPr><w:t xml:space="preserve">hal-04305841v1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Une affaire de familles. Le mouvement national algérien (MNA) et son organisation durant la guerre d’indépendance algérienne en France</w:t></w:r></w:hyperlink></w:p><w:p><w:pPr/><w:hyperlink r:id="rId27" w:history="1"><w:r><w:rPr><w:color w:val="#410a8c"/><w:u w:val="single"/></w:rPr><w:t xml:space="preserve">Marc Andre</w:t></w:r></w:hyperlink></w:p><w:p><w:pPr/><w:r><w:rPr><w:i w:val="1"/><w:iCs w:val="1"/></w:rPr><w:t xml:space="preserve">Revue d'Histoire Moderne et Contemporaine</w:t></w:r><w:r><w:rPr/><w:t xml:space="preserve">, A paraître</w:t></w:r></w:p><w:p><w:pPr/><w:r><w:rPr/><w:t xml:space="preserve">Article dans une revue</w:t></w:r></w:p><w:p><w:pPr/><w:hyperlink r:id="rId32" w:history="1"><w:r><w:rPr><w:color w:val="#410a8c"/><w:u w:val="single"/></w:rPr><w:t xml:space="preserve">hal-04339273v1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Complicités judiciaires. Les Algériennes au croisement des violences patriarcales dans la France des années 1950-1960</w:t></w:r></w:hyperlink></w:p><w:p><w:pPr/><w:hyperlink r:id="rId27" w:history="1"><w:r><w:rPr><w:color w:val="#410a8c"/><w:u w:val="single"/></w:rPr><w:t xml:space="preserve">Marc Andre</w:t></w:r></w:hyperlink></w:p><w:p><w:pPr/><w:r><w:rPr><w:i w:val="1"/><w:iCs w:val="1"/></w:rPr><w:t xml:space="preserve">Raison présente</w:t></w:r><w:r><w:rPr/><w:t xml:space="preserve">, 2023, 227, p. 65-74</w:t></w:r></w:p><w:p><w:pPr/><w:r><w:rPr/><w:t xml:space="preserve">Article dans une revue</w:t></w:r></w:p><w:p><w:pPr/><w:hyperlink r:id="rId33" w:history="1"><w:r><w:rPr><w:color w:val="#410a8c"/><w:u w:val="single"/></w:rPr><w:t xml:space="preserve">hal-04259208v1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« Bris de prison ». Des mutineries de la guerre d’Algérie aux révoltes des années 1970</w:t></w:r></w:hyperlink></w:p><w:p><w:pPr/><w:hyperlink r:id="rId27" w:history="1"><w:r><w:rPr><w:color w:val="#410a8c"/><w:u w:val="single"/></w:rPr><w:t xml:space="preserve">Marc Andre</w:t></w:r></w:hyperlink></w:p><w:p><w:pPr/><w:r><w:rPr><w:i w:val="1"/><w:iCs w:val="1"/></w:rPr><w:t xml:space="preserve">Raison présente</w:t></w:r><w:r><w:rPr/><w:t xml:space="preserve">, 2020, N°216 (4), pp.34. </w:t></w:r><w:hyperlink r:id="rId35" w:history="1"><w:r><w:rPr><w:color w:val="#410a8c"/><w:u w:val="single"/></w:rPr><w:t xml:space="preserve">⟨10.3917/rpre.216.0034⟩</w:t></w:r></w:hyperlink></w:p><w:p><w:pPr/><w:r><w:rPr/><w:t xml:space="preserve">Article dans une revue</w:t></w:r></w:p><w:p><w:pPr/><w:hyperlink r:id="rId34" w:history="1"><w:r><w:rPr><w:color w:val="#410a8c"/><w:u w:val="single"/></w:rPr><w:t xml:space="preserve">hal-03188706v1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Casser ? Une question légitime</w:t></w:r></w:hyperlink></w:p><w:p><w:pPr/><w:hyperlink r:id="rId27" w:history="1"><w:r><w:rPr><w:color w:val="#410a8c"/><w:u w:val="single"/></w:rPr><w:t xml:space="preserve">Marc Andre</w:t></w:r></w:hyperlink></w:p><w:p><w:pPr/><w:r><w:rPr><w:i w:val="1"/><w:iCs w:val="1"/></w:rPr><w:t xml:space="preserve">Raison présente</w:t></w:r><w:r><w:rPr/><w:t xml:space="preserve">, 2020, N°216 (4), pp.3. </w:t></w:r><w:hyperlink r:id="rId37" w:history="1"><w:r><w:rPr><w:color w:val="#410a8c"/><w:u w:val="single"/></w:rPr><w:t xml:space="preserve">⟨10.3917/rpre.216.0003⟩</w:t></w:r></w:hyperlink></w:p><w:p><w:pPr/><w:r><w:rPr/><w:t xml:space="preserve">Article dans une revue</w:t></w:r></w:p><w:p><w:pPr/><w:hyperlink r:id="rId36" w:history="1"><w:r><w:rPr><w:color w:val="#410a8c"/><w:u w:val="single"/></w:rPr><w:t xml:space="preserve">hal-03188702v1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Expériences carcérales et traductions picturales. Le témoignage du peintre et objecteur de conscience Didier Poiraud durant et après la guerre d’indépendance algérienne (1961-1964)</w:t></w:r></w:hyperlink></w:p><w:p><w:pPr/><w:hyperlink r:id="rId27" w:history="1"><w:r><w:rPr><w:color w:val="#410a8c"/><w:u w:val="single"/></w:rPr><w:t xml:space="preserve">Marc Andre</w:t></w:r></w:hyperlink></w:p><w:p><w:pPr/><w:r><w:rPr><w:i w:val="1"/><w:iCs w:val="1"/></w:rPr><w:t xml:space="preserve">L'Année du Maghreb</w:t></w:r><w:r><w:rPr/><w:t xml:space="preserve">, 2019, 20, pp.195-223. </w:t></w:r><w:hyperlink r:id="rId39" w:history="1"><w:r><w:rPr><w:color w:val="#410a8c"/><w:u w:val="single"/></w:rPr><w:t xml:space="preserve">⟨10.4000/anneemaghreb.4940⟩</w:t></w:r></w:hyperlink></w:p><w:p><w:pPr/><w:r><w:rPr/><w:t xml:space="preserve">Article dans une revue</w:t></w:r></w:p><w:p><w:pPr/><w:hyperlink r:id="rId38" w:history="1"><w:r><w:rPr><w:color w:val="#410a8c"/><w:u w:val="single"/></w:rPr><w:t xml:space="preserve">hal-02321115v1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Requérir la peine de mort. Les magistrats militaires entre la France et l’Algérie durant la guerre d’indépendance algérienne</w:t></w:r></w:hyperlink></w:p><w:p><w:pPr/><w:hyperlink r:id="rId27" w:history="1"><w:r><w:rPr><w:color w:val="#410a8c"/><w:u w:val="single"/></w:rPr><w:t xml:space="preserve">Marc Andre</w:t></w:r></w:hyperlink></w:p><w:p><w:pPr/><w:r><w:rPr><w:i w:val="1"/><w:iCs w:val="1"/></w:rPr><w:t xml:space="preserve">Vingtième siècle. Revue d'histoire</w:t></w:r><w:r><w:rPr/><w:t xml:space="preserve">, 2019, 142</w:t></w:r></w:p><w:p><w:pPr/><w:r><w:rPr/><w:t xml:space="preserve">Article dans une revue</w:t></w:r></w:p><w:p><w:pPr/><w:hyperlink r:id="rId40" w:history="1"><w:r><w:rPr><w:color w:val="#410a8c"/><w:u w:val="single"/></w:rPr><w:t xml:space="preserve">hal-01948209v1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L’inévitable prison. Éléments introductifs à une étude du système carcéral en Algérie de la conquête coloniale à la gestion de son héritage aujourd’hui</w:t></w:r></w:hyperlink></w:p><w:p><w:pPr/><w:hyperlink r:id="rId27" w:history="1"><w:r><w:rPr><w:color w:val="#410a8c"/><w:u w:val="single"/></w:rPr><w:t xml:space="preserve">Marc Andre</w:t></w:r></w:hyperlink></w:p><w:p><w:pPr/><w:r><w:rPr><w:i w:val="1"/><w:iCs w:val="1"/></w:rPr><w:t xml:space="preserve">L'Année du Maghreb</w:t></w:r><w:r><w:rPr/><w:t xml:space="preserve">, 2019, L'Inévitable prison, 1 (20)</w:t></w:r></w:p><w:p><w:pPr/><w:r><w:rPr/><w:t xml:space="preserve">Article dans une revue</w:t></w:r></w:p><w:p><w:pPr/><w:hyperlink r:id="rId41" w:history="1"><w:r><w:rPr><w:color w:val="#410a8c"/><w:u w:val="single"/></w:rPr><w:t xml:space="preserve">hal-02117493v1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From the « Quarter of the Executed » to the « Martyrs’ Quarter »: Political Stakes and Memorial Implications of Repatriating the Bodies of Mujahidin from France to Algeria</w:t></w:r></w:hyperlink></w:p><w:p><w:pPr/><w:hyperlink r:id="rId27" w:history="1"><w:r><w:rPr><w:color w:val="#410a8c"/><w:u w:val="single"/></w:rPr><w:t xml:space="preserve">Marc Andre</w:t></w:r></w:hyperlink></w:p><w:p><w:pPr/><w:r><w:rPr><w:i w:val="1"/><w:iCs w:val="1"/></w:rPr><w:t xml:space="preserve">Journal of North African Studies</w:t></w:r><w:r><w:rPr/><w:t xml:space="preserve">, 2019, </w:t></w:r><w:hyperlink r:id="rId43" w:history="1"><w:r><w:rPr><w:color w:val="#410a8c"/><w:u w:val="single"/></w:rPr><w:t xml:space="preserve">⟨10.1080/13629387.2019.1644905⟩</w:t></w:r></w:hyperlink></w:p><w:p><w:pPr/><w:r><w:rPr/><w:t xml:space="preserve">Article dans une revue</w:t></w:r></w:p><w:p><w:pPr/><w:hyperlink r:id="rId42" w:history="1"><w:r><w:rPr><w:color w:val="#410a8c"/><w:u w:val="single"/></w:rPr><w:t xml:space="preserve">hal-02321116v1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Algériens à Montluc. Militarisation de la répression en France durant la guerre d’indépendance algérienne (1954-1962)</w:t></w:r></w:hyperlink></w:p><w:p><w:pPr/><w:hyperlink r:id="rId27" w:history="1"><w:r><w:rPr><w:color w:val="#410a8c"/><w:u w:val="single"/></w:rPr><w:t xml:space="preserve">Marc Andre</w:t></w:r></w:hyperlink></w:p><w:p><w:pPr/><w:r><w:rPr><w:i w:val="1"/><w:iCs w:val="1"/></w:rPr><w:t xml:space="preserve">Revue d'Histoire Moderne et Contemporaine</w:t></w:r><w:r><w:rPr/><w:t xml:space="preserve">, 2018, 65-4 (4), pp.7-32</w:t></w:r></w:p><w:p><w:pPr/><w:r><w:rPr/><w:t xml:space="preserve">Article dans une revue</w:t></w:r></w:p><w:p><w:pPr/><w:hyperlink r:id="rId44" w:history="1"><w:r><w:rPr><w:color w:val="#410a8c"/><w:u w:val="single"/></w:rPr><w:t xml:space="preserve">hal-01946628v1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Algériennes : quelle citoyenneté ? (années 1930-années 1960)</w:t></w:r></w:hyperlink></w:p><w:p><w:pPr/><w:hyperlink r:id="rId27" w:history="1"><w:r><w:rPr><w:color w:val="#410a8c"/><w:u w:val="single"/></w:rPr><w:t xml:space="preserve">Marc Andre</w:t></w:r></w:hyperlink></w:p><w:p><w:pPr/><w:r><w:rPr><w:i w:val="1"/><w:iCs w:val="1"/></w:rPr><w:t xml:space="preserve">Clio. Femmes, Genre, Histoire</w:t></w:r><w:r><w:rPr/><w:t xml:space="preserve">, 2016, 43, pp.94-116. </w:t></w:r><w:hyperlink r:id="rId46" w:history="1"><w:r><w:rPr><w:color w:val="#410a8c"/><w:u w:val="single"/></w:rPr><w:t xml:space="preserve">⟨10.4000/clio.13173⟩</w:t></w:r></w:hyperlink></w:p><w:p><w:pPr/><w:r><w:rPr/><w:t xml:space="preserve">Article dans une revue</w:t></w:r></w:p><w:p><w:pPr/><w:hyperlink r:id="rId45" w:history="1"><w:r><w:rPr><w:color w:val="#410a8c"/><w:u w:val="single"/></w:rPr><w:t xml:space="preserve">hal-01948214v1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 Groupes de choc du FLN. Particularités de la guerre d’indépendance algérienne en métropole</w:t></w:r></w:hyperlink></w:p><w:p><w:pPr/><w:hyperlink r:id="rId27" w:history="1"><w:r><w:rPr><w:color w:val="#410a8c"/><w:u w:val="single"/></w:rPr><w:t xml:space="preserve">Marc Andre</w:t></w:r></w:hyperlink></w:p><w:p><w:pPr/><w:r><w:rPr><w:i w:val="1"/><w:iCs w:val="1"/></w:rPr><w:t xml:space="preserve">Revue historique</w:t></w:r><w:r><w:rPr/><w:t xml:space="preserve">, 2014, 1 (669), pp.143-178</w:t></w:r></w:p><w:p><w:pPr/><w:r><w:rPr/><w:t xml:space="preserve">Article dans une revue</w:t></w:r></w:p><w:p><w:pPr/><w:hyperlink r:id="rId47" w:history="1"><w:r><w:rPr><w:color w:val="#410a8c"/><w:u w:val="single"/></w:rPr><w:t xml:space="preserve">hal-01948188v1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Rapatriés d’Algérie et la presse. Le cas lyonnais</w:t></w:r></w:hyperlink></w:p><w:p><w:pPr/><w:hyperlink r:id="rId27" w:history="1"><w:r><w:rPr><w:color w:val="#410a8c"/><w:u w:val="single"/></w:rPr><w:t xml:space="preserve">Marc Andre</w:t></w:r></w:hyperlink></w:p><w:p><w:pPr/><w:r><w:rPr><w:i w:val="1"/><w:iCs w:val="1"/></w:rPr><w:t xml:space="preserve">Outre-Mer</w:t></w:r><w:r><w:rPr/><w:t xml:space="preserve">, 2010, 98 (368-369), pp.421-438</w:t></w:r></w:p><w:p><w:pPr/><w:r><w:rPr/><w:t xml:space="preserve">Article dans une revue</w:t></w:r></w:p><w:p><w:pPr/><w:hyperlink r:id="rId48" w:history="1"><w:r><w:rPr><w:color w:val="#410a8c"/><w:u w:val="single"/></w:rPr><w:t xml:space="preserve">hal-01948203v1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Une prison pour mémoire</w:t></w:r></w:hyperlink></w:p><w:p><w:pPr/><w:hyperlink r:id="rId27" w:history="1"><w:r><w:rPr><w:color w:val="#410a8c"/><w:u w:val="single"/></w:rPr><w:t xml:space="preserve">Marc Andre</w:t></w:r></w:hyperlink></w:p><w:p><w:pPr/><w:hyperlink r:id="rId50" w:history="1"><w:r><w:rPr><w:color w:val="#410a8c"/><w:u w:val="single"/></w:rPr><w:t xml:space="preserve">ENS Éditions</w:t></w:r></w:hyperlink><w:r><w:rPr/><w:t xml:space="preserve">, pp.572, 2022, 979-10-362-0573-6</w:t></w:r></w:p><w:p><w:pPr/><w:r><w:rPr/><w:t xml:space="preserve">Ouvrages</w:t></w:r></w:p><w:p><w:pPr/><w:hyperlink r:id="rId49" w:history="1"><w:r><w:rPr><w:color w:val="#410a8c"/><w:u w:val="single"/></w:rPr><w:t xml:space="preserve">hal-03761835v1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Femmes dévoilées. Des Algériennes en France à l’heure de la décolonisation</w:t></w:r></w:hyperlink></w:p><w:p><w:pPr/><w:hyperlink r:id="rId27" w:history="1"><w:r><w:rPr><w:color w:val="#410a8c"/><w:u w:val="single"/></w:rPr><w:t xml:space="preserve">Marc Andre</w:t></w:r></w:hyperlink></w:p><w:p><w:pPr/><w:r><w:rPr/><w:t xml:space="preserve">2016, 978-2-84788-840-9</w:t></w:r></w:p><w:p><w:pPr/><w:r><w:rPr/><w:t xml:space="preserve">Ouvrages</w:t></w:r></w:p><w:p><w:pPr/><w:hyperlink r:id="rId51" w:history="1"><w:r><w:rPr><w:color w:val="#410a8c"/><w:u w:val="single"/></w:rPr><w:t xml:space="preserve">hal-01946620v1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Rapatriements et immigration : deux ingénieries d'Etat opposées</w:t></w:r></w:hyperlink></w:p><w:p><w:pPr/><w:hyperlink r:id="rId53" w:history="1"><w:r><w:rPr><w:color w:val="#410a8c"/><w:u w:val="single"/></w:rPr><w:t xml:space="preserve">Y Scioldo-Zurcher</w:t></w:r></w:hyperlink><w:r><w:rPr/><w:t xml:space="preserve">,</w:t></w:r><w:hyperlink r:id="rId27" w:history="1"><w:r><w:rPr><w:color w:val="#410a8c"/><w:u w:val="single"/></w:rPr><w:t xml:space="preserve">Marc Andre</w:t></w:r></w:hyperlink></w:p><w:p><w:pPr/><w:r><w:rPr><w:i w:val="1"/><w:iCs w:val="1"/></w:rPr><w:t xml:space="preserve">Juifs et Musulmans, de la France coloniale à nos jours</w:t></w:r><w:r><w:rPr/><w:t xml:space="preserve">, 2022</w:t></w:r></w:p><w:p><w:pPr/><w:r><w:rPr/><w:t xml:space="preserve">Chapitre d'ouvrage</w:t></w:r></w:p><w:p><w:pPr/><w:hyperlink r:id="rId52" w:history="1"><w:r><w:rPr><w:color w:val="#410a8c"/><w:u w:val="single"/></w:rPr><w:t xml:space="preserve">hal-03884287v1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sexe comme champ de bataille. Algériennes et Algériens en métropole durant la guerre d’indépendance</w:t></w:r></w:hyperlink></w:p><w:p><w:pPr/><w:hyperlink r:id="rId27" w:history="1"><w:r><w:rPr><w:color w:val="#410a8c"/><w:u w:val="single"/></w:rPr><w:t xml:space="preserve">Marc Andre</w:t></w:r></w:hyperlink></w:p><w:p><w:pPr/><w:r><w:rPr/><w:t xml:space="preserve">Catherine Brun, Todd Shepard. </w:t></w:r><w:r><w:rPr><w:i w:val="1"/><w:iCs w:val="1"/></w:rPr><w:t xml:space="preserve">Guerre d’Algérie : le sexe outragé</w:t></w:r><w:r><w:rPr/><w:t xml:space="preserve">, CNRS Édition, pp.253-274, 2016</w:t></w:r></w:p><w:p><w:pPr/><w:r><w:rPr/><w:t xml:space="preserve">Chapitre d'ouvrage</w:t></w:r></w:p><w:p><w:pPr/><w:hyperlink r:id="rId54" w:history="1"><w:r><w:rPr><w:color w:val="#410a8c"/><w:u w:val="single"/></w:rPr><w:t xml:space="preserve">hal-01948219v1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Des femmes en guerre</w:t></w:r></w:hyperlink></w:p><w:p><w:pPr/><w:hyperlink r:id="rId27" w:history="1"><w:r><w:rPr><w:color w:val="#410a8c"/><w:u w:val="single"/></w:rPr><w:t xml:space="preserve">Marc Andre</w:t></w:r></w:hyperlink></w:p><w:p><w:pPr/><w:r><w:rPr/><w:t xml:space="preserve">2018</w:t></w:r></w:p><w:p><w:pPr/><w:r><w:rPr/><w:t xml:space="preserve">Autre publication scientifique</w:t></w:r></w:p><w:p><w:pPr/><w:hyperlink r:id="rId55" w:history="1"><w:r><w:rPr><w:color w:val="#410a8c"/><w:u w:val="single"/></w:rPr><w:t xml:space="preserve">hal-02321117v1</w:t></w:r></w:hyperlink></w:p></w:tc></w:tr></w:tbl><w:sectPr><w:footerReference w:type="default" r:id="rId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F9A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A00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004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5DE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1F6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70A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91F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A3A8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ectures.revues.org/23100" TargetMode="External"/><Relationship Id="rId8" Type="http://schemas.openxmlformats.org/officeDocument/2006/relationships/hyperlink" Target="http://www.laviedesidees.fr/Marseille-du-Nord-au-Sud.html" TargetMode="External"/><Relationship Id="rId9" Type="http://schemas.openxmlformats.org/officeDocument/2006/relationships/hyperlink" Target="https://lectures.revues.org/22765" TargetMode="External"/><Relationship Id="rId10" Type="http://schemas.openxmlformats.org/officeDocument/2006/relationships/hyperlink" Target="http://lectures.revues.org/17502" TargetMode="External"/><Relationship Id="rId11" Type="http://schemas.openxmlformats.org/officeDocument/2006/relationships/hyperlink" Target="http://www.patrimonum.fr/montluc/credits" TargetMode="External"/><Relationship Id="rId12" Type="http://schemas.openxmlformats.org/officeDocument/2006/relationships/hyperlink" Target="https://hal.science/hal-05228490v1" TargetMode="External"/><Relationship Id="rId13" Type="http://schemas.openxmlformats.org/officeDocument/2006/relationships/hyperlink" Target="https://hal.science/search/index/?q=*&amp;authFullName_s=Elisabeth Chene" TargetMode="External"/><Relationship Id="rId14" Type="http://schemas.openxmlformats.org/officeDocument/2006/relationships/hyperlink" Target="https://hal.science/search/index/?q=*&amp;authFullName_s=Carole Chevenet" TargetMode="External"/><Relationship Id="rId15" Type="http://schemas.openxmlformats.org/officeDocument/2006/relationships/hyperlink" Target="https://hal.science/search/index/?q=*&amp;authFullName_s=Damien Fayard" TargetMode="External"/><Relationship Id="rId16" Type="http://schemas.openxmlformats.org/officeDocument/2006/relationships/hyperlink" Target="https://hal.science/search/index/?q=*&amp;authFullName_s=Perrine Smets" TargetMode="External"/><Relationship Id="rId17" Type="http://schemas.openxmlformats.org/officeDocument/2006/relationships/hyperlink" Target="https://hal.science/search/index/?q=*&amp;authFullName_s=Ludovic Trefond" TargetMode="External"/><Relationship Id="rId18" Type="http://schemas.openxmlformats.org/officeDocument/2006/relationships/hyperlink" Target="https://dx.doi.org/10.1016/j.revmed.2025.06.004" TargetMode="External"/><Relationship Id="rId19" Type="http://schemas.openxmlformats.org/officeDocument/2006/relationships/hyperlink" Target="https://inserm.hal.science/inserm-05247443v1" TargetMode="External"/><Relationship Id="rId20" Type="http://schemas.openxmlformats.org/officeDocument/2006/relationships/hyperlink" Target="https://hal.science/search/index/?q=*&amp;authFullName_s=Olivier Tournilhac" TargetMode="External"/><Relationship Id="rId21" Type="http://schemas.openxmlformats.org/officeDocument/2006/relationships/hyperlink" Target="https://hal.science/search/index/?q=*&amp;authFullName_s=Krimo Bouabdallah" TargetMode="External"/><Relationship Id="rId22" Type="http://schemas.openxmlformats.org/officeDocument/2006/relationships/hyperlink" Target="https://hal.science/search/index/?q=*&amp;authFullName_s=Solene Lecolant" TargetMode="External"/><Relationship Id="rId23" Type="http://schemas.openxmlformats.org/officeDocument/2006/relationships/hyperlink" Target="https://hal.science/search/index/?q=*&amp;authFullName_s=Maya Hacini" TargetMode="External"/><Relationship Id="rId24" Type="http://schemas.openxmlformats.org/officeDocument/2006/relationships/hyperlink" Target="https://hal.science/search/index/?q=*&amp;authFullName_s=Kamel Laribi" TargetMode="External"/><Relationship Id="rId25" Type="http://schemas.openxmlformats.org/officeDocument/2006/relationships/hyperlink" Target="https://dx.doi.org/10.1182/bloodadvances.2024015787" TargetMode="External"/><Relationship Id="rId26" Type="http://schemas.openxmlformats.org/officeDocument/2006/relationships/hyperlink" Target="https://hal.science/hal-04339271v1" TargetMode="External"/><Relationship Id="rId27" Type="http://schemas.openxmlformats.org/officeDocument/2006/relationships/hyperlink" Target="https://hal.science/search/index/?q=*&amp;authFullName_s=Marc Andre" TargetMode="External"/><Relationship Id="rId28" Type="http://schemas.openxmlformats.org/officeDocument/2006/relationships/hyperlink" Target="https://hal.science/hal-04339265v1" TargetMode="External"/><Relationship Id="rId29" Type="http://schemas.openxmlformats.org/officeDocument/2006/relationships/hyperlink" Target="https://hal.science/hal-04259205v1" TargetMode="External"/><Relationship Id="rId30" Type="http://schemas.openxmlformats.org/officeDocument/2006/relationships/hyperlink" Target="https://hal.science/hal-04305841v1" TargetMode="External"/><Relationship Id="rId31" Type="http://schemas.openxmlformats.org/officeDocument/2006/relationships/hyperlink" Target="https://hal.science/search/index/?q=*&amp;authFullName_s=Christelle Taraud" TargetMode="External"/><Relationship Id="rId32" Type="http://schemas.openxmlformats.org/officeDocument/2006/relationships/hyperlink" Target="https://hal.science/hal-04339273v1" TargetMode="External"/><Relationship Id="rId33" Type="http://schemas.openxmlformats.org/officeDocument/2006/relationships/hyperlink" Target="https://hal.science/hal-04259208v1" TargetMode="External"/><Relationship Id="rId34" Type="http://schemas.openxmlformats.org/officeDocument/2006/relationships/hyperlink" Target="https://normandie-univ.hal.science/hal-03188706v1" TargetMode="External"/><Relationship Id="rId35" Type="http://schemas.openxmlformats.org/officeDocument/2006/relationships/hyperlink" Target="https://dx.doi.org/10.3917/rpre.216.0034" TargetMode="External"/><Relationship Id="rId36" Type="http://schemas.openxmlformats.org/officeDocument/2006/relationships/hyperlink" Target="https://normandie-univ.hal.science/hal-03188702v1" TargetMode="External"/><Relationship Id="rId37" Type="http://schemas.openxmlformats.org/officeDocument/2006/relationships/hyperlink" Target="https://dx.doi.org/10.3917/rpre.216.0003" TargetMode="External"/><Relationship Id="rId38" Type="http://schemas.openxmlformats.org/officeDocument/2006/relationships/hyperlink" Target="https://normandie-univ.hal.science/hal-02321115v1" TargetMode="External"/><Relationship Id="rId39" Type="http://schemas.openxmlformats.org/officeDocument/2006/relationships/hyperlink" Target="https://dx.doi.org/10.4000/anneemaghreb.4940" TargetMode="External"/><Relationship Id="rId40" Type="http://schemas.openxmlformats.org/officeDocument/2006/relationships/hyperlink" Target="https://hal.science/hal-01948209v1" TargetMode="External"/><Relationship Id="rId41" Type="http://schemas.openxmlformats.org/officeDocument/2006/relationships/hyperlink" Target="https://hal.science/hal-02117493v1" TargetMode="External"/><Relationship Id="rId42" Type="http://schemas.openxmlformats.org/officeDocument/2006/relationships/hyperlink" Target="https://normandie-univ.hal.science/hal-02321116v1" TargetMode="External"/><Relationship Id="rId43" Type="http://schemas.openxmlformats.org/officeDocument/2006/relationships/hyperlink" Target="https://dx.doi.org/10.1080/13629387.2019.1644905" TargetMode="External"/><Relationship Id="rId44" Type="http://schemas.openxmlformats.org/officeDocument/2006/relationships/hyperlink" Target="https://hal.science/hal-01946628v1" TargetMode="External"/><Relationship Id="rId45" Type="http://schemas.openxmlformats.org/officeDocument/2006/relationships/hyperlink" Target="https://hal.science/hal-01948214v1" TargetMode="External"/><Relationship Id="rId46" Type="http://schemas.openxmlformats.org/officeDocument/2006/relationships/hyperlink" Target="https://dx.doi.org/10.4000/clio.13173" TargetMode="External"/><Relationship Id="rId47" Type="http://schemas.openxmlformats.org/officeDocument/2006/relationships/hyperlink" Target="https://hal.science/hal-01948188v1" TargetMode="External"/><Relationship Id="rId48" Type="http://schemas.openxmlformats.org/officeDocument/2006/relationships/hyperlink" Target="https://hal.science/hal-01948203v1" TargetMode="External"/><Relationship Id="rId49" Type="http://schemas.openxmlformats.org/officeDocument/2006/relationships/hyperlink" Target="https://normandie-univ.hal.science/hal-03761835v1" TargetMode="External"/><Relationship Id="rId50" Type="http://schemas.openxmlformats.org/officeDocument/2006/relationships/hyperlink" Target="http://catalogue-editions.ens-lyon.fr/fr/livre/?GCOI=29021100386650" TargetMode="External"/><Relationship Id="rId51" Type="http://schemas.openxmlformats.org/officeDocument/2006/relationships/hyperlink" Target="https://hal.science/hal-01946620v1" TargetMode="External"/><Relationship Id="rId52" Type="http://schemas.openxmlformats.org/officeDocument/2006/relationships/hyperlink" Target="https://hal.science/hal-03884287v1" TargetMode="External"/><Relationship Id="rId53" Type="http://schemas.openxmlformats.org/officeDocument/2006/relationships/hyperlink" Target="https://hal.science/search/index/?q=*&amp;authFullName_s=Y Scioldo-Zurcher" TargetMode="External"/><Relationship Id="rId54" Type="http://schemas.openxmlformats.org/officeDocument/2006/relationships/hyperlink" Target="https://hal.science/hal-01948219v1" TargetMode="External"/><Relationship Id="rId55" Type="http://schemas.openxmlformats.org/officeDocument/2006/relationships/hyperlink" Target="https://normandie-univ.hal.science/hal-02321117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ANDRE</dc:title>
  <dc:description>CV</dc:description>
  <dc:subject/>
  <cp:keywords/>
  <cp:category/>
  <cp:lastModifiedBy/>
  <dcterms:created xsi:type="dcterms:W3CDTF">2026-04-05T22:20:28+02:00</dcterms:created>
  <dcterms:modified xsi:type="dcterms:W3CDTF">2026-04-05T22:20:28+02:00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