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Rocca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marco-rocca</w:t>
        </w:r>
      </w:hyperlink>
    </w:p>
    <w:p>
      <w:pPr>
        <w:numPr>
          <w:ilvl w:val="0"/>
          <w:numId w:val="1"/>
        </w:numPr>
      </w:pPr>
      <w:r>
        <w:rPr/>
        <w:t xml:space="preserve"> ORCID : </w:t>
      </w:r>
      <w:hyperlink r:id="rId9" w:history="1">
        <w:r>
          <w:rPr>
            <w:color w:val="#410a8c"/>
            <w:u w:val="single"/>
          </w:rPr>
          <w:t xml:space="preserve">0000-0003-0756-6616</w:t>
        </w:r>
      </w:hyperlink>
    </w:p>
    <w:p>
      <w:pPr>
        <w:numPr>
          <w:ilvl w:val="0"/>
          <w:numId w:val="1"/>
        </w:numPr>
      </w:pPr>
      <w:r>
        <w:rPr/>
        <w:t xml:space="preserve"> IdRef : </w:t>
      </w:r>
      <w:hyperlink r:id="rId10" w:history="1">
        <w:r>
          <w:rPr>
            <w:color w:val="#410a8c"/>
            <w:u w:val="single"/>
          </w:rPr>
          <w:t xml:space="preserve">189784229</w:t>
        </w:r>
      </w:hyperlink>
    </w:p>
    <w:p>
      <w:pPr>
        <w:spacing w:before="600"/>
      </w:pPr>
    </w:p>
    <w:p>
      <w:pPr>
        <w:pStyle w:val="Heading2"/>
      </w:pPr>
      <w:r>
        <w:rPr>
          <w:color w:val="1e198e"/>
          <w:b w:val="1"/>
          <w:bCs w:val="1"/>
        </w:rPr>
        <w:t xml:space="preserve">Présentation</w:t>
      </w:r>
    </w:p>
    <w:p>
      <w:pPr>
        <w:spacing w:after="100"/>
      </w:pPr>
    </w:p>
    <w:p>
      <w:pPr/>
      <w:r>
        <w:rPr/>
        <w:t xml:space="preserve">I am a researcher (chargé de recherche) in European, international and comparative labour law at the French National Centre for Scientific Research (CNRS). In this capacity I am affiliated to the research unit DRES (UMR 7354 Droit, religion, entreprise et société) at Strasbourg University.</w:t>
      </w:r>
    </w:p>
    <w:p>
      <w:pPr/>
      <w:r>
        <w:rPr/>
        <w:t xml:space="preserve">My present research interests are:</w:t>
      </w:r>
    </w:p>
    <w:p>
      <w:pPr>
        <w:numPr>
          <w:ilvl w:val="0"/>
          <w:numId w:val="2"/>
        </w:numPr>
      </w:pPr>
      <w:r>
        <w:rPr/>
        <w:t xml:space="preserve">Temporary labour migration in/to the EU and social rights</w:t>
      </w:r>
    </w:p>
    <w:p>
      <w:pPr>
        <w:numPr>
          <w:ilvl w:val="0"/>
          <w:numId w:val="2"/>
        </w:numPr>
      </w:pPr>
      <w:r>
        <w:rPr/>
        <w:t xml:space="preserve">The role of labour law in the context of the EU economic governance</w:t>
      </w:r>
    </w:p>
    <w:p>
      <w:pPr>
        <w:numPr>
          <w:ilvl w:val="0"/>
          <w:numId w:val="2"/>
        </w:numPr>
      </w:pPr>
      <w:r>
        <w:rPr/>
        <w:t xml:space="preserve">The relationship between the EU legal order and international labour law</w:t>
      </w:r>
    </w:p>
    <w:p>
      <w:pPr/>
      <w:r>
        <w:rPr/>
        <w:t xml:space="preserve">Before landing at the CNRS, I had three postdoctoral experiences, at Hasselt University (Belgium, supervisor Petra Foubert), University of Verona (Italy, supervisor Laura Calafà), and the  Excellence Chair on Pensions (Belgium, Université Catholique de Louvain, supervisor Alexia Autenne).</w:t>
      </w:r>
    </w:p>
    <w:p>
      <w:pPr/>
      <w:r>
        <w:rPr/>
        <w:t xml:space="preserve">From 2014 to 2020 I also taught several courses, in both French and English, such as European and International Labour Law, Belgian Labour Law, Comparative industrial relations, and Advanced aspects of labour law. I currently teach advanced classes and seminars at the University of Strasbourg, mainly focusing on European, international and comparative labour law.</w:t>
      </w:r>
    </w:p>
    <w:p>
      <w:pPr/>
      <w:r>
        <w:rPr/>
        <w:t xml:space="preserve">In 2014 I defended my Ph.D thesis on “Posting of workers and collective labour law in the EU“ at the Université Catholique de Louvain (supervisor Filip Dorssemont). Prior to the Ph.D, I received my Master in Law at the University of Pisa (October  2009) and at the Scuola Superiore Sant’Anna.</w:t>
      </w:r>
    </w:p>
    <w:p>
      <w:pPr/>
      <w:r>
        <w:rPr/>
        <w:t xml:space="preserve">Yes, I am yet another Italian abroad.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Systematic Literature Review of Au Pairing: Insights From the Path</w:t>
              </w:r>
            </w:hyperlink>
          </w:p>
          <w:p>
            <w:pPr/>
            <w:hyperlink r:id="rId12" w:history="1">
              <w:r>
                <w:rPr>
                  <w:color w:val="#410a8c"/>
                  <w:u w:val="single"/>
                </w:rPr>
                <w:t xml:space="preserve">Marco Rocca</w:t>
              </w:r>
            </w:hyperlink>
            <w:r>
              <w:rPr/>
              <w:t xml:space="preserve">,</w:t>
            </w:r>
            <w:hyperlink r:id="rId13" w:history="1">
              <w:r>
                <w:rPr>
                  <w:color w:val="#410a8c"/>
                  <w:u w:val="single"/>
                </w:rPr>
                <w:t xml:space="preserve">Catharina Lopes Scodro</w:t>
              </w:r>
            </w:hyperlink>
          </w:p>
          <w:p>
            <w:pPr/>
            <w:r>
              <w:rPr>
                <w:i w:val="1"/>
                <w:iCs w:val="1"/>
              </w:rPr>
              <w:t xml:space="preserve">Central European Academy Law Review</w:t>
            </w:r>
            <w:r>
              <w:rPr/>
              <w:t xml:space="preserve">, 2024, 2 (1), pp.29 - 47. </w:t>
            </w:r>
            <w:hyperlink r:id="rId14" w:history="1">
              <w:r>
                <w:rPr>
                  <w:color w:val="#410a8c"/>
                  <w:u w:val="single"/>
                </w:rPr>
                <w:t xml:space="preserve">⟨10.62733/2024.1.29-47⟩</w:t>
              </w:r>
            </w:hyperlink>
          </w:p>
          <w:p>
            <w:pPr/>
            <w:r>
              <w:rPr/>
              <w:t xml:space="preserve">Article dans une revue</w:t>
            </w:r>
          </w:p>
          <w:p>
            <w:pPr/>
            <w:hyperlink r:id="rId11" w:history="1">
              <w:r>
                <w:rPr>
                  <w:color w:val="#410a8c"/>
                  <w:u w:val="single"/>
                </w:rPr>
                <w:t xml:space="preserve">hal-05166106v1</w:t>
              </w:r>
            </w:hyperlink>
          </w:p>
        </w:tc>
      </w:tr>
      <w:tr>
        <w:trPr/>
        <w:tc>
          <w:tcPr>
            <w:noWrap/>
          </w:tcPr>
          <w:p>
            <w:pPr>
              <w:spacing w:after="200"/>
            </w:pPr>
            <w:hyperlink r:id="rId15" w:history="1">
              <w:r>
                <w:rPr>
                  <w:color w:val="1e198e"/>
                  <w:b w:val="1"/>
                  <w:bCs w:val="1"/>
                  <w:u w:val="single"/>
                </w:rPr>
                <w:t xml:space="preserve">Introduction: The EU new economic governance, labour law and labour lawyers</w:t>
              </w:r>
            </w:hyperlink>
          </w:p>
          <w:p>
            <w:pPr/>
            <w:hyperlink r:id="rId12" w:history="1">
              <w:r>
                <w:rPr>
                  <w:color w:val="#410a8c"/>
                  <w:u w:val="single"/>
                </w:rPr>
                <w:t xml:space="preserve">Marco Rocca</w:t>
              </w:r>
            </w:hyperlink>
          </w:p>
          <w:p>
            <w:pPr/>
            <w:r>
              <w:rPr>
                <w:i w:val="1"/>
                <w:iCs w:val="1"/>
              </w:rPr>
              <w:t xml:space="preserve">European labour law journal</w:t>
            </w:r>
            <w:r>
              <w:rPr/>
              <w:t xml:space="preserve">, 2022, 13 (2), pp.141-155. </w:t>
            </w:r>
            <w:hyperlink r:id="rId16" w:history="1">
              <w:r>
                <w:rPr>
                  <w:color w:val="#410a8c"/>
                  <w:u w:val="single"/>
                </w:rPr>
                <w:t xml:space="preserve">⟨10.1177/20319525221093487⟩</w:t>
              </w:r>
            </w:hyperlink>
          </w:p>
          <w:p>
            <w:pPr/>
            <w:r>
              <w:rPr/>
              <w:t xml:space="preserve">Article dans une revue</w:t>
            </w:r>
          </w:p>
          <w:p>
            <w:pPr/>
            <w:hyperlink r:id="rId15" w:history="1">
              <w:r>
                <w:rPr>
                  <w:color w:val="#410a8c"/>
                  <w:u w:val="single"/>
                </w:rPr>
                <w:t xml:space="preserve">hal-05254440v1</w:t>
              </w:r>
            </w:hyperlink>
          </w:p>
        </w:tc>
      </w:tr>
      <w:tr>
        <w:trPr/>
        <w:tc>
          <w:tcPr>
            <w:noWrap/>
          </w:tcPr>
          <w:p>
            <w:pPr>
              <w:spacing w:after="200"/>
            </w:pPr>
            <w:hyperlink r:id="rId17" w:history="1">
              <w:r>
                <w:rPr>
                  <w:color w:val="1e198e"/>
                  <w:b w:val="1"/>
                  <w:bCs w:val="1"/>
                  <w:u w:val="single"/>
                </w:rPr>
                <w:t xml:space="preserve">Posting of workers and the border of the labour market</w:t>
              </w:r>
            </w:hyperlink>
          </w:p>
          <w:p>
            <w:pPr/>
            <w:hyperlink r:id="rId12" w:history="1">
              <w:r>
                <w:rPr>
                  <w:color w:val="#410a8c"/>
                  <w:u w:val="single"/>
                </w:rPr>
                <w:t xml:space="preserve">Marco Rocca</w:t>
              </w:r>
            </w:hyperlink>
            <w:r>
              <w:rPr/>
              <w:t xml:space="preserve">,</w:t>
            </w:r>
            <w:hyperlink r:id="rId18" w:history="1">
              <w:r>
                <w:rPr>
                  <w:color w:val="#410a8c"/>
                  <w:u w:val="single"/>
                </w:rPr>
                <w:t xml:space="preserve">Frederic de Wispelaere</w:t>
              </w:r>
            </w:hyperlink>
          </w:p>
          <w:p>
            <w:pPr/>
            <w:r>
              <w:rPr>
                <w:i w:val="1"/>
                <w:iCs w:val="1"/>
              </w:rPr>
              <w:t xml:space="preserve">European labour law journal</w:t>
            </w:r>
            <w:r>
              <w:rPr/>
              <w:t xml:space="preserve">, 2022, 14 (1), </w:t>
            </w:r>
            <w:hyperlink r:id="rId19" w:history="1">
              <w:r>
                <w:rPr>
                  <w:color w:val="#410a8c"/>
                  <w:u w:val="single"/>
                </w:rPr>
                <w:t xml:space="preserve">⟨10.1177/20319525221127715⟩</w:t>
              </w:r>
            </w:hyperlink>
          </w:p>
          <w:p>
            <w:pPr/>
            <w:r>
              <w:rPr/>
              <w:t xml:space="preserve">Article dans une revue</w:t>
            </w:r>
          </w:p>
          <w:p>
            <w:pPr/>
            <w:hyperlink r:id="rId17" w:history="1">
              <w:r>
                <w:rPr>
                  <w:color w:val="#410a8c"/>
                  <w:u w:val="single"/>
                </w:rPr>
                <w:t xml:space="preserve">hal-03871074v1</w:t>
              </w:r>
            </w:hyperlink>
          </w:p>
        </w:tc>
      </w:tr>
      <w:tr>
        <w:trPr/>
        <w:tc>
          <w:tcPr>
            <w:noWrap/>
          </w:tcPr>
          <w:p>
            <w:pPr>
              <w:spacing w:after="200"/>
            </w:pPr>
            <w:hyperlink r:id="rId20" w:history="1">
              <w:r>
                <w:rPr>
                  <w:color w:val="1e198e"/>
                  <w:b w:val="1"/>
                  <w:bCs w:val="1"/>
                  <w:u w:val="single"/>
                </w:rPr>
                <w:t xml:space="preserve">A new source for (EU) labour law?</w:t>
              </w:r>
            </w:hyperlink>
          </w:p>
          <w:p>
            <w:pPr/>
            <w:hyperlink r:id="rId21" w:history="1">
              <w:r>
                <w:rPr>
                  <w:color w:val="#410a8c"/>
                  <w:u w:val="single"/>
                </w:rPr>
                <w:t xml:space="preserve">Mélanie Schmitt</w:t>
              </w:r>
            </w:hyperlink>
            <w:r>
              <w:rPr/>
              <w:t xml:space="preserve">,</w:t>
            </w:r>
            <w:hyperlink r:id="rId12" w:history="1">
              <w:r>
                <w:rPr>
                  <w:color w:val="#410a8c"/>
                  <w:u w:val="single"/>
                </w:rPr>
                <w:t xml:space="preserve">Marco Rocca</w:t>
              </w:r>
            </w:hyperlink>
          </w:p>
          <w:p>
            <w:pPr/>
            <w:r>
              <w:rPr>
                <w:i w:val="1"/>
                <w:iCs w:val="1"/>
              </w:rPr>
              <w:t xml:space="preserve">European labour law journal</w:t>
            </w:r>
            <w:r>
              <w:rPr/>
              <w:t xml:space="preserve">, 2022, 13 (2), pp.214-224. </w:t>
            </w:r>
            <w:hyperlink r:id="rId22" w:history="1">
              <w:r>
                <w:rPr>
                  <w:color w:val="#410a8c"/>
                  <w:u w:val="single"/>
                </w:rPr>
                <w:t xml:space="preserve">⟨10.1177/20319525221093510⟩</w:t>
              </w:r>
            </w:hyperlink>
          </w:p>
          <w:p>
            <w:pPr/>
            <w:r>
              <w:rPr/>
              <w:t xml:space="preserve">Article dans une revue</w:t>
            </w:r>
          </w:p>
          <w:p>
            <w:pPr/>
            <w:hyperlink r:id="rId20" w:history="1">
              <w:r>
                <w:rPr>
                  <w:color w:val="#410a8c"/>
                  <w:u w:val="single"/>
                </w:rPr>
                <w:t xml:space="preserve">hal-03779569v1</w:t>
              </w:r>
            </w:hyperlink>
          </w:p>
        </w:tc>
      </w:tr>
      <w:tr>
        <w:trPr/>
        <w:tc>
          <w:tcPr>
            <w:noWrap/>
          </w:tcPr>
          <w:p>
            <w:pPr>
              <w:spacing w:after="200"/>
            </w:pPr>
            <w:hyperlink r:id="rId23" w:history="1">
              <w:r>
                <w:rPr>
                  <w:color w:val="1e198e"/>
                  <w:b w:val="1"/>
                  <w:bCs w:val="1"/>
                  <w:u w:val="single"/>
                </w:rPr>
                <w:t xml:space="preserve">Introduction: The EU New Economic Governance, Labour Law and Labour Lawyers</w:t>
              </w:r>
            </w:hyperlink>
          </w:p>
          <w:p>
            <w:pPr/>
            <w:hyperlink r:id="rId12" w:history="1">
              <w:r>
                <w:rPr>
                  <w:color w:val="#410a8c"/>
                  <w:u w:val="single"/>
                </w:rPr>
                <w:t xml:space="preserve">Marco Rocca</w:t>
              </w:r>
            </w:hyperlink>
          </w:p>
          <w:p>
            <w:pPr/>
            <w:r>
              <w:rPr>
                <w:i w:val="1"/>
                <w:iCs w:val="1"/>
              </w:rPr>
              <w:t xml:space="preserve">European labour law journal</w:t>
            </w:r>
            <w:r>
              <w:rPr/>
              <w:t xml:space="preserve">, 2022, 13 (2), pp.141-155</w:t>
            </w:r>
          </w:p>
          <w:p>
            <w:pPr/>
            <w:r>
              <w:rPr/>
              <w:t xml:space="preserve">Article dans une revue</w:t>
            </w:r>
          </w:p>
          <w:p>
            <w:pPr/>
            <w:hyperlink r:id="rId23" w:history="1">
              <w:r>
                <w:rPr>
                  <w:color w:val="#410a8c"/>
                  <w:u w:val="single"/>
                </w:rPr>
                <w:t xml:space="preserve">halshs-03502234v1</w:t>
              </w:r>
            </w:hyperlink>
          </w:p>
        </w:tc>
      </w:tr>
      <w:tr>
        <w:trPr/>
        <w:tc>
          <w:tcPr>
            <w:noWrap/>
          </w:tcPr>
          <w:p>
            <w:pPr>
              <w:spacing w:after="200"/>
            </w:pPr>
            <w:hyperlink r:id="rId24" w:history="1">
              <w:r>
                <w:rPr>
                  <w:color w:val="1e198e"/>
                  <w:b w:val="1"/>
                  <w:bCs w:val="1"/>
                  <w:u w:val="single"/>
                </w:rPr>
                <w:t xml:space="preserve">Détachement 2022 : la longue marche de la quasi-égalité</w:t>
              </w:r>
            </w:hyperlink>
          </w:p>
          <w:p>
            <w:pPr/>
            <w:hyperlink r:id="rId12" w:history="1">
              <w:r>
                <w:rPr>
                  <w:color w:val="#410a8c"/>
                  <w:u w:val="single"/>
                </w:rPr>
                <w:t xml:space="preserve">Marco Rocca</w:t>
              </w:r>
            </w:hyperlink>
          </w:p>
          <w:p>
            <w:pPr/>
            <w:r>
              <w:rPr>
                <w:i w:val="1"/>
                <w:iCs w:val="1"/>
              </w:rPr>
              <w:t xml:space="preserve">RTDEur. Revue trimestrielle de droit européen</w:t>
            </w:r>
            <w:r>
              <w:rPr/>
              <w:t xml:space="preserve">, 2022, 02, pp.163</w:t>
            </w:r>
          </w:p>
          <w:p>
            <w:pPr/>
            <w:r>
              <w:rPr/>
              <w:t xml:space="preserve">Article dans une revue</w:t>
            </w:r>
          </w:p>
          <w:p>
            <w:pPr/>
            <w:hyperlink r:id="rId24" w:history="1">
              <w:r>
                <w:rPr>
                  <w:color w:val="#410a8c"/>
                  <w:u w:val="single"/>
                </w:rPr>
                <w:t xml:space="preserve">halshs-03717351v1</w:t>
              </w:r>
            </w:hyperlink>
          </w:p>
        </w:tc>
      </w:tr>
      <w:tr>
        <w:trPr/>
        <w:tc>
          <w:tcPr>
            <w:noWrap/>
          </w:tcPr>
          <w:p>
            <w:pPr>
              <w:spacing w:after="200"/>
            </w:pPr>
            <w:hyperlink r:id="rId25" w:history="1">
              <w:r>
                <w:rPr>
                  <w:color w:val="1e198e"/>
                  <w:b w:val="1"/>
                  <w:bCs w:val="1"/>
                  <w:u w:val="single"/>
                </w:rPr>
                <w:t xml:space="preserve">Détachement : pour une approche unitaire à la mobilité du travail en Europe</w:t>
              </w:r>
            </w:hyperlink>
          </w:p>
          <w:p>
            <w:pPr/>
            <w:hyperlink r:id="rId12" w:history="1">
              <w:r>
                <w:rPr>
                  <w:color w:val="#410a8c"/>
                  <w:u w:val="single"/>
                </w:rPr>
                <w:t xml:space="preserve">Marco Rocca</w:t>
              </w:r>
            </w:hyperlink>
          </w:p>
          <w:p>
            <w:pPr/>
            <w:r>
              <w:rPr>
                <w:i w:val="1"/>
                <w:iCs w:val="1"/>
              </w:rPr>
              <w:t xml:space="preserve">Revue de droit du travail</w:t>
            </w:r>
            <w:r>
              <w:rPr/>
              <w:t xml:space="preserve">, 2021</w:t>
            </w:r>
          </w:p>
          <w:p>
            <w:pPr/>
            <w:r>
              <w:rPr/>
              <w:t xml:space="preserve">Article dans une revue</w:t>
            </w:r>
          </w:p>
          <w:p>
            <w:pPr/>
            <w:hyperlink r:id="rId25" w:history="1">
              <w:r>
                <w:rPr>
                  <w:color w:val="#410a8c"/>
                  <w:u w:val="single"/>
                </w:rPr>
                <w:t xml:space="preserve">hal-03502153v1</w:t>
              </w:r>
            </w:hyperlink>
          </w:p>
        </w:tc>
      </w:tr>
      <w:tr>
        <w:trPr/>
        <w:tc>
          <w:tcPr>
            <w:noWrap/>
          </w:tcPr>
          <w:p>
            <w:pPr>
              <w:spacing w:after="200"/>
            </w:pPr>
            <w:hyperlink r:id="rId26" w:history="1">
              <w:r>
                <w:rPr>
                  <w:color w:val="1e198e"/>
                  <w:b w:val="1"/>
                  <w:bCs w:val="1"/>
                  <w:u w:val="single"/>
                </w:rPr>
                <w:t xml:space="preserve">Controverse : Quelle approche juridique de la mobilité du travail en Europe ?</w:t>
              </w:r>
            </w:hyperlink>
          </w:p>
          <w:p>
            <w:pPr/>
            <w:hyperlink r:id="rId12" w:history="1">
              <w:r>
                <w:rPr>
                  <w:color w:val="#410a8c"/>
                  <w:u w:val="single"/>
                </w:rPr>
                <w:t xml:space="preserve">Marco Rocca</w:t>
              </w:r>
            </w:hyperlink>
            <w:r>
              <w:rPr/>
              <w:t xml:space="preserve">,</w:t>
            </w:r>
            <w:hyperlink r:id="rId27" w:history="1">
              <w:r>
                <w:rPr>
                  <w:color w:val="#410a8c"/>
                  <w:u w:val="single"/>
                </w:rPr>
                <w:t xml:space="preserve">Nathalie Mihman</w:t>
              </w:r>
            </w:hyperlink>
          </w:p>
          <w:p>
            <w:pPr/>
            <w:r>
              <w:rPr>
                <w:i w:val="1"/>
                <w:iCs w:val="1"/>
              </w:rPr>
              <w:t xml:space="preserve">Revue de droit du travail</w:t>
            </w:r>
            <w:r>
              <w:rPr/>
              <w:t xml:space="preserve">, 2021, 03, pp.151</w:t>
            </w:r>
          </w:p>
          <w:p>
            <w:pPr/>
            <w:r>
              <w:rPr/>
              <w:t xml:space="preserve">Article dans une revue</w:t>
            </w:r>
          </w:p>
          <w:p>
            <w:pPr/>
            <w:hyperlink r:id="rId26" w:history="1">
              <w:r>
                <w:rPr>
                  <w:color w:val="#410a8c"/>
                  <w:u w:val="single"/>
                </w:rPr>
                <w:t xml:space="preserve">halshs-03170805v1</w:t>
              </w:r>
            </w:hyperlink>
          </w:p>
        </w:tc>
      </w:tr>
      <w:tr>
        <w:trPr/>
        <w:tc>
          <w:tcPr>
            <w:noWrap/>
          </w:tcPr>
          <w:p>
            <w:pPr>
              <w:spacing w:after="200"/>
            </w:pPr>
            <w:hyperlink r:id="rId28" w:history="1">
              <w:r>
                <w:rPr>
                  <w:color w:val="1e198e"/>
                  <w:b w:val="1"/>
                  <w:bCs w:val="1"/>
                  <w:u w:val="single"/>
                </w:rPr>
                <w:t xml:space="preserve">Arrêt « CRPNPAC et Vueling Airlines » : travailleurs détachés et conditions du retrait d’un certificat de détachement par le juge national publication</w:t>
              </w:r>
            </w:hyperlink>
          </w:p>
          <w:p>
            <w:pPr/>
            <w:hyperlink r:id="rId29" w:history="1">
              <w:r>
                <w:rPr>
                  <w:color w:val="#410a8c"/>
                  <w:u w:val="single"/>
                </w:rPr>
                <w:t xml:space="preserve">Pénélope Hardy</w:t>
              </w:r>
            </w:hyperlink>
            <w:r>
              <w:rPr/>
              <w:t xml:space="preserve">,</w:t>
            </w:r>
            <w:hyperlink r:id="rId12" w:history="1">
              <w:r>
                <w:rPr>
                  <w:color w:val="#410a8c"/>
                  <w:u w:val="single"/>
                </w:rPr>
                <w:t xml:space="preserve">Marco Rocca</w:t>
              </w:r>
            </w:hyperlink>
          </w:p>
          <w:p>
            <w:pPr/>
            <w:r>
              <w:rPr>
                <w:i w:val="1"/>
                <w:iCs w:val="1"/>
              </w:rPr>
              <w:t xml:space="preserve">Journal de Droit Européen</w:t>
            </w:r>
            <w:r>
              <w:rPr/>
              <w:t xml:space="preserve">, 2020, pp.399-401</w:t>
            </w:r>
          </w:p>
          <w:p>
            <w:pPr/>
            <w:r>
              <w:rPr/>
              <w:t xml:space="preserve">Article dans une revue</w:t>
            </w:r>
          </w:p>
          <w:p>
            <w:pPr/>
            <w:hyperlink r:id="rId28" w:history="1">
              <w:r>
                <w:rPr>
                  <w:color w:val="#410a8c"/>
                  <w:u w:val="single"/>
                </w:rPr>
                <w:t xml:space="preserve">hal-03196562v1</w:t>
              </w:r>
            </w:hyperlink>
          </w:p>
        </w:tc>
      </w:tr>
      <w:tr>
        <w:trPr/>
        <w:tc>
          <w:tcPr>
            <w:noWrap/>
          </w:tcPr>
          <w:p>
            <w:pPr>
              <w:spacing w:after="200"/>
            </w:pPr>
            <w:hyperlink r:id="rId30" w:history="1">
              <w:r>
                <w:rPr>
                  <w:color w:val="1e198e"/>
                  <w:b w:val="1"/>
                  <w:bCs w:val="1"/>
                  <w:u w:val="single"/>
                </w:rPr>
                <w:t xml:space="preserve">One train! (but different working conditions) – CJEU 19 December 2019, C-16/18 (Michael Dobersberger v Magistrat der Stadt Wien)</w:t>
              </w:r>
            </w:hyperlink>
          </w:p>
          <w:p>
            <w:pPr/>
            <w:hyperlink r:id="rId12" w:history="1">
              <w:r>
                <w:rPr>
                  <w:color w:val="#410a8c"/>
                  <w:u w:val="single"/>
                </w:rPr>
                <w:t xml:space="preserve">Marco Rocca</w:t>
              </w:r>
            </w:hyperlink>
          </w:p>
          <w:p>
            <w:pPr/>
            <w:r>
              <w:rPr>
                <w:i w:val="1"/>
                <w:iCs w:val="1"/>
              </w:rPr>
              <w:t xml:space="preserve">Arbeidsrechtelijke Annotaties</w:t>
            </w:r>
            <w:r>
              <w:rPr/>
              <w:t xml:space="preserve">, 2020, 3, pp.50-71</w:t>
            </w:r>
          </w:p>
          <w:p>
            <w:pPr/>
            <w:r>
              <w:rPr/>
              <w:t xml:space="preserve">Article dans une revue</w:t>
            </w:r>
          </w:p>
          <w:p>
            <w:pPr/>
            <w:hyperlink r:id="rId30" w:history="1">
              <w:r>
                <w:rPr>
                  <w:color w:val="#410a8c"/>
                  <w:u w:val="single"/>
                </w:rPr>
                <w:t xml:space="preserve">hal-03520287v1</w:t>
              </w:r>
            </w:hyperlink>
          </w:p>
        </w:tc>
      </w:tr>
      <w:tr>
        <w:trPr/>
        <w:tc>
          <w:tcPr>
            <w:noWrap/>
          </w:tcPr>
          <w:p>
            <w:pPr>
              <w:spacing w:after="200"/>
            </w:pPr>
            <w:hyperlink r:id="rId31" w:history="1">
              <w:r>
                <w:rPr>
                  <w:color w:val="1e198e"/>
                  <w:b w:val="1"/>
                  <w:bCs w:val="1"/>
                  <w:u w:val="single"/>
                </w:rPr>
                <w:t xml:space="preserve">The dark side of the tour. Labour and social security challenges of highly mobile workers in the live performance sector</w:t>
              </w:r>
            </w:hyperlink>
          </w:p>
          <w:p>
            <w:pPr/>
            <w:hyperlink r:id="rId18" w:history="1">
              <w:r>
                <w:rPr>
                  <w:color w:val="#410a8c"/>
                  <w:u w:val="single"/>
                </w:rPr>
                <w:t xml:space="preserve">Frederic de Wispelaere</w:t>
              </w:r>
            </w:hyperlink>
            <w:r>
              <w:rPr/>
              <w:t xml:space="preserve">,</w:t>
            </w:r>
            <w:hyperlink r:id="rId12" w:history="1">
              <w:r>
                <w:rPr>
                  <w:color w:val="#410a8c"/>
                  <w:u w:val="single"/>
                </w:rPr>
                <w:t xml:space="preserve">Marco Rocca</w:t>
              </w:r>
            </w:hyperlink>
          </w:p>
          <w:p>
            <w:pPr/>
            <w:r>
              <w:rPr>
                <w:i w:val="1"/>
                <w:iCs w:val="1"/>
              </w:rPr>
              <w:t xml:space="preserve">ERA-Forum</w:t>
            </w:r>
            <w:r>
              <w:rPr/>
              <w:t xml:space="preserve">, 2020, 21 (1), pp.35-46. </w:t>
            </w:r>
            <w:hyperlink r:id="rId32" w:history="1">
              <w:r>
                <w:rPr>
                  <w:color w:val="#410a8c"/>
                  <w:u w:val="single"/>
                </w:rPr>
                <w:t xml:space="preserve">⟨10.1007/s12027-020-00600-2⟩</w:t>
              </w:r>
            </w:hyperlink>
          </w:p>
          <w:p>
            <w:pPr/>
            <w:r>
              <w:rPr/>
              <w:t xml:space="preserve">Article dans une revue</w:t>
            </w:r>
          </w:p>
          <w:p>
            <w:pPr/>
            <w:hyperlink r:id="rId31" w:history="1">
              <w:r>
                <w:rPr>
                  <w:color w:val="#410a8c"/>
                  <w:u w:val="single"/>
                </w:rPr>
                <w:t xml:space="preserve">hal-03520277v1</w:t>
              </w:r>
            </w:hyperlink>
          </w:p>
        </w:tc>
      </w:tr>
      <w:tr>
        <w:trPr/>
        <w:tc>
          <w:tcPr>
            <w:noWrap/>
          </w:tcPr>
          <w:p>
            <w:pPr>
              <w:spacing w:after="200"/>
            </w:pPr>
            <w:hyperlink r:id="rId33" w:history="1">
              <w:r>
                <w:rPr>
                  <w:color w:val="1e198e"/>
                  <w:b w:val="1"/>
                  <w:bCs w:val="1"/>
                  <w:u w:val="single"/>
                </w:rPr>
                <w:t xml:space="preserve">Europe sociale - Les manifestes pour une Europe sociale : Eliane Vogel-Polsky et ses compagnons de route</w:t>
              </w:r>
            </w:hyperlink>
          </w:p>
          <w:p>
            <w:pPr/>
            <w:hyperlink r:id="rId12" w:history="1">
              <w:r>
                <w:rPr>
                  <w:color w:val="#410a8c"/>
                  <w:u w:val="single"/>
                </w:rPr>
                <w:t xml:space="preserve">Marco Rocca</w:t>
              </w:r>
            </w:hyperlink>
            <w:r>
              <w:rPr/>
              <w:t xml:space="preserve">,</w:t>
            </w:r>
            <w:hyperlink r:id="rId34" w:history="1">
              <w:r>
                <w:rPr>
                  <w:color w:val="#410a8c"/>
                  <w:u w:val="single"/>
                </w:rPr>
                <w:t xml:space="preserve">Julien Louis</w:t>
              </w:r>
            </w:hyperlink>
          </w:p>
          <w:p>
            <w:pPr/>
            <w:r>
              <w:rPr>
                <w:i w:val="1"/>
                <w:iCs w:val="1"/>
              </w:rPr>
              <w:t xml:space="preserve">e-legal : Revue de droit et de criminologie de l'Université libre de Bruxelles</w:t>
            </w:r>
            <w:r>
              <w:rPr/>
              <w:t xml:space="preserve">, 2020, 3</w:t>
            </w:r>
          </w:p>
          <w:p>
            <w:pPr/>
            <w:r>
              <w:rPr/>
              <w:t xml:space="preserve">Article dans une revue</w:t>
            </w:r>
          </w:p>
          <w:p>
            <w:pPr/>
            <w:hyperlink r:id="rId33" w:history="1">
              <w:r>
                <w:rPr>
                  <w:color w:val="#410a8c"/>
                  <w:u w:val="single"/>
                </w:rPr>
                <w:t xml:space="preserve">hal-02974604v1</w:t>
              </w:r>
            </w:hyperlink>
          </w:p>
        </w:tc>
      </w:tr>
      <w:tr>
        <w:trPr/>
        <w:tc>
          <w:tcPr>
            <w:noWrap/>
          </w:tcPr>
          <w:p>
            <w:pPr>
              <w:spacing w:after="200"/>
            </w:pPr>
            <w:hyperlink r:id="rId35" w:history="1">
              <w:r>
                <w:rPr>
                  <w:color w:val="1e198e"/>
                  <w:b w:val="1"/>
                  <w:bCs w:val="1"/>
                  <w:u w:val="single"/>
                </w:rPr>
                <w:t xml:space="preserve">? to ? What a Way to Make a Livin’: the Court of Justice and the Obligation to Record Working Time</w:t>
              </w:r>
            </w:hyperlink>
          </w:p>
          <w:p>
            <w:pPr/>
            <w:hyperlink r:id="rId12" w:history="1">
              <w:r>
                <w:rPr>
                  <w:color w:val="#410a8c"/>
                  <w:u w:val="single"/>
                </w:rPr>
                <w:t xml:space="preserve">Marco Rocca</w:t>
              </w:r>
            </w:hyperlink>
          </w:p>
          <w:p>
            <w:pPr/>
            <w:r>
              <w:rPr>
                <w:i w:val="1"/>
                <w:iCs w:val="1"/>
              </w:rPr>
              <w:t xml:space="preserve">International Labor Rights Case Law</w:t>
            </w:r>
            <w:r>
              <w:rPr/>
              <w:t xml:space="preserve">, 2020, 6 (1), pp.95-99</w:t>
            </w:r>
          </w:p>
          <w:p>
            <w:pPr/>
            <w:r>
              <w:rPr/>
              <w:t xml:space="preserve">Article dans une revue</w:t>
            </w:r>
          </w:p>
          <w:p>
            <w:pPr/>
            <w:hyperlink r:id="rId35" w:history="1">
              <w:r>
                <w:rPr>
                  <w:color w:val="#410a8c"/>
                  <w:u w:val="single"/>
                </w:rPr>
                <w:t xml:space="preserve">hal-02974566v1</w:t>
              </w:r>
            </w:hyperlink>
          </w:p>
        </w:tc>
      </w:tr>
      <w:tr>
        <w:trPr/>
        <w:tc>
          <w:tcPr>
            <w:noWrap/>
          </w:tcPr>
          <w:p>
            <w:pPr>
              <w:spacing w:after="200"/>
            </w:pPr>
            <w:hyperlink r:id="rId36" w:history="1">
              <w:r>
                <w:rPr>
                  <w:color w:val="1e198e"/>
                  <w:b w:val="1"/>
                  <w:bCs w:val="1"/>
                  <w:u w:val="single"/>
                </w:rPr>
                <w:t xml:space="preserve">Climbing the chain: the Belgian system of joint liability for the payment of wages / Belgijski system wspólnej odpowiedzialności za wypłatę wynagrodzeń — łańcuch wzajemnych powiązań</w:t>
              </w:r>
            </w:hyperlink>
          </w:p>
          <w:p>
            <w:pPr/>
            <w:hyperlink r:id="rId12" w:history="1">
              <w:r>
                <w:rPr>
                  <w:color w:val="#410a8c"/>
                  <w:u w:val="single"/>
                </w:rPr>
                <w:t xml:space="preserve">Marco Rocca</w:t>
              </w:r>
            </w:hyperlink>
            <w:r>
              <w:rPr/>
              <w:t xml:space="preserve">,</w:t>
            </w:r>
            <w:hyperlink r:id="rId37" w:history="1">
              <w:r>
                <w:rPr>
                  <w:color w:val="#410a8c"/>
                  <w:u w:val="single"/>
                </w:rPr>
                <w:t xml:space="preserve">Ann Vrijsen</w:t>
              </w:r>
            </w:hyperlink>
          </w:p>
          <w:p>
            <w:pPr/>
            <w:r>
              <w:rPr>
                <w:i w:val="1"/>
                <w:iCs w:val="1"/>
              </w:rPr>
              <w:t xml:space="preserve">Praca i zabezpieczenie społeczne / Labour and Social Security Journal</w:t>
            </w:r>
            <w:r>
              <w:rPr/>
              <w:t xml:space="preserve">, 2020, 1, pp.11-19</w:t>
            </w:r>
          </w:p>
          <w:p>
            <w:pPr/>
            <w:r>
              <w:rPr/>
              <w:t xml:space="preserve">Article dans une revue</w:t>
            </w:r>
          </w:p>
          <w:p>
            <w:pPr/>
            <w:hyperlink r:id="rId36" w:history="1">
              <w:r>
                <w:rPr>
                  <w:color w:val="#410a8c"/>
                  <w:u w:val="single"/>
                </w:rPr>
                <w:t xml:space="preserve">hal-02974565v1</w:t>
              </w:r>
            </w:hyperlink>
          </w:p>
        </w:tc>
      </w:tr>
      <w:tr>
        <w:trPr/>
        <w:tc>
          <w:tcPr>
            <w:noWrap/>
          </w:tcPr>
          <w:p>
            <w:pPr>
              <w:spacing w:after="200"/>
            </w:pPr>
            <w:hyperlink r:id="rId38" w:history="1">
              <w:r>
                <w:rPr>
                  <w:color w:val="1e198e"/>
                  <w:b w:val="1"/>
                  <w:bCs w:val="1"/>
                  <w:u w:val="single"/>
                </w:rPr>
                <w:t xml:space="preserve">« Et soudain, ce silence entre nous » – Histoires de dialogues interrompus entre les Cours nationales et supranationales</w:t>
              </w:r>
            </w:hyperlink>
          </w:p>
          <w:p>
            <w:pPr/>
            <w:hyperlink r:id="rId12" w:history="1">
              <w:r>
                <w:rPr>
                  <w:color w:val="#410a8c"/>
                  <w:u w:val="single"/>
                </w:rPr>
                <w:t xml:space="preserve">Marco Rocca</w:t>
              </w:r>
            </w:hyperlink>
            <w:r>
              <w:rPr/>
              <w:t xml:space="preserve">,</w:t>
            </w:r>
            <w:hyperlink r:id="rId39" w:history="1">
              <w:r>
                <w:rPr>
                  <w:color w:val="#410a8c"/>
                  <w:u w:val="single"/>
                </w:rPr>
                <w:t xml:space="preserve">Silvia Borelli</w:t>
              </w:r>
            </w:hyperlink>
          </w:p>
          <w:p>
            <w:pPr/>
            <w:r>
              <w:rPr>
                <w:i w:val="1"/>
                <w:iCs w:val="1"/>
              </w:rPr>
              <w:t xml:space="preserve">Revue de droit comparé du travail et de la sécurité sociale</w:t>
            </w:r>
            <w:r>
              <w:rPr/>
              <w:t xml:space="preserve">, 2018, 2, pp.94-108</w:t>
            </w:r>
          </w:p>
          <w:p>
            <w:pPr/>
            <w:r>
              <w:rPr/>
              <w:t xml:space="preserve">Article dans une revue</w:t>
            </w:r>
          </w:p>
          <w:p>
            <w:pPr/>
            <w:hyperlink r:id="rId38" w:history="1">
              <w:r>
                <w:rPr>
                  <w:color w:val="#410a8c"/>
                  <w:u w:val="single"/>
                </w:rPr>
                <w:t xml:space="preserve">hal-02188934v1</w:t>
              </w:r>
            </w:hyperlink>
          </w:p>
        </w:tc>
      </w:tr>
      <w:tr>
        <w:trPr/>
        <w:tc>
          <w:tcPr>
            <w:noWrap/>
          </w:tcPr>
          <w:p>
            <w:pPr>
              <w:spacing w:after="200"/>
            </w:pPr>
            <w:hyperlink r:id="rId40" w:history="1">
              <w:r>
                <w:rPr>
                  <w:color w:val="1e198e"/>
                  <w:b w:val="1"/>
                  <w:bCs w:val="1"/>
                  <w:u w:val="single"/>
                </w:rPr>
                <w:t xml:space="preserve">Free movement of workers in the eu and occupational pensions: conflicting priorities? between case law and legislative interventions</w:t>
              </w:r>
            </w:hyperlink>
          </w:p>
          <w:p>
            <w:pPr/>
            <w:hyperlink r:id="rId41" w:history="1">
              <w:r>
                <w:rPr>
                  <w:color w:val="#410a8c"/>
                  <w:u w:val="single"/>
                </w:rPr>
                <w:t xml:space="preserve">Marion del Sol</w:t>
              </w:r>
            </w:hyperlink>
            <w:r>
              <w:rPr/>
              <w:t xml:space="preserve">,</w:t>
            </w:r>
            <w:hyperlink r:id="rId12" w:history="1">
              <w:r>
                <w:rPr>
                  <w:color w:val="#410a8c"/>
                  <w:u w:val="single"/>
                </w:rPr>
                <w:t xml:space="preserve">Marco Rocca</w:t>
              </w:r>
            </w:hyperlink>
          </w:p>
          <w:p>
            <w:pPr/>
            <w:r>
              <w:rPr>
                <w:i w:val="1"/>
                <w:iCs w:val="1"/>
              </w:rPr>
              <w:t xml:space="preserve">European Journal of Social Security</w:t>
            </w:r>
            <w:r>
              <w:rPr/>
              <w:t xml:space="preserve">, 2017, 19 (2), pp.141-157. </w:t>
            </w:r>
            <w:hyperlink r:id="rId42" w:history="1">
              <w:r>
                <w:rPr>
                  <w:color w:val="#410a8c"/>
                  <w:u w:val="single"/>
                </w:rPr>
                <w:t xml:space="preserve">⟨10.1177/1388262717711776⟩</w:t>
              </w:r>
            </w:hyperlink>
          </w:p>
          <w:p>
            <w:pPr/>
            <w:r>
              <w:rPr/>
              <w:t xml:space="preserve">Article dans une revue</w:t>
            </w:r>
          </w:p>
          <w:p>
            <w:pPr/>
            <w:hyperlink r:id="rId40" w:history="1">
              <w:r>
                <w:rPr>
                  <w:color w:val="#410a8c"/>
                  <w:u w:val="single"/>
                </w:rPr>
                <w:t xml:space="preserve">halshs-01551386v1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Short-term labour mobility in the EU: a legal perspective</w:t>
              </w:r>
            </w:hyperlink>
          </w:p>
          <w:p>
            <w:pPr/>
            <w:hyperlink r:id="rId29" w:history="1">
              <w:r>
                <w:rPr>
                  <w:color w:val="#410a8c"/>
                  <w:u w:val="single"/>
                </w:rPr>
                <w:t xml:space="preserve">Pénélope Hardy</w:t>
              </w:r>
            </w:hyperlink>
            <w:r>
              <w:rPr/>
              <w:t xml:space="preserve">,</w:t>
            </w:r>
            <w:hyperlink r:id="rId12" w:history="1">
              <w:r>
                <w:rPr>
                  <w:color w:val="#410a8c"/>
                  <w:u w:val="single"/>
                </w:rPr>
                <w:t xml:space="preserve">Marco Rocca</w:t>
              </w:r>
            </w:hyperlink>
          </w:p>
          <w:p>
            <w:pPr/>
            <w:r>
              <w:rPr/>
              <w:t xml:space="preserve">Mehtap Akgüç; Wouter Zwysen. </w:t>
            </w:r>
            <w:r>
              <w:rPr>
                <w:i w:val="1"/>
                <w:iCs w:val="1"/>
              </w:rPr>
              <w:t xml:space="preserve">Moving under the radar: ongoing challenges for short-term intra-EU mobility</w:t>
            </w:r>
            <w:r>
              <w:rPr/>
              <w:t xml:space="preserve">, </w:t>
            </w:r>
            <w:hyperlink r:id="rId44" w:history="1">
              <w:r>
                <w:rPr>
                  <w:color w:val="#410a8c"/>
                  <w:u w:val="single"/>
                </w:rPr>
                <w:t xml:space="preserve">ETUI</w:t>
              </w:r>
            </w:hyperlink>
            <w:r>
              <w:rPr/>
              <w:t xml:space="preserve">, pp.33-46, 2025, 978-2-87452-741-8</w:t>
            </w:r>
          </w:p>
          <w:p>
            <w:pPr/>
            <w:r>
              <w:rPr/>
              <w:t xml:space="preserve">Chapitre d'ouvrage</w:t>
            </w:r>
          </w:p>
          <w:p>
            <w:pPr/>
            <w:hyperlink r:id="rId43" w:history="1">
              <w:r>
                <w:rPr>
                  <w:color w:val="#410a8c"/>
                  <w:u w:val="single"/>
                </w:rPr>
                <w:t xml:space="preserve">hal-05206260v1</w:t>
              </w:r>
            </w:hyperlink>
          </w:p>
        </w:tc>
      </w:tr>
      <w:tr>
        <w:trPr/>
        <w:tc>
          <w:tcPr>
            <w:noWrap/>
          </w:tcPr>
          <w:p>
            <w:pPr>
              <w:spacing w:after="200"/>
            </w:pPr>
            <w:hyperlink r:id="rId45" w:history="1">
              <w:r>
                <w:rPr>
                  <w:color w:val="1e198e"/>
                  <w:b w:val="1"/>
                  <w:bCs w:val="1"/>
                  <w:u w:val="single"/>
                </w:rPr>
                <w:t xml:space="preserve">The challenges to labour mobility at the European level</w:t>
              </w:r>
            </w:hyperlink>
          </w:p>
          <w:p>
            <w:pPr/>
            <w:hyperlink r:id="rId21" w:history="1">
              <w:r>
                <w:rPr>
                  <w:color w:val="#410a8c"/>
                  <w:u w:val="single"/>
                </w:rPr>
                <w:t xml:space="preserve">Mélanie Schmitt</w:t>
              </w:r>
            </w:hyperlink>
            <w:r>
              <w:rPr/>
              <w:t xml:space="preserve">,</w:t>
            </w:r>
            <w:hyperlink r:id="rId46" w:history="1">
              <w:r>
                <w:rPr>
                  <w:color w:val="#410a8c"/>
                  <w:u w:val="single"/>
                </w:rPr>
                <w:t xml:space="preserve">Anne Benoit</w:t>
              </w:r>
            </w:hyperlink>
            <w:r>
              <w:rPr/>
              <w:t xml:space="preserve">,</w:t>
            </w:r>
            <w:hyperlink r:id="rId47" w:history="1">
              <w:r>
                <w:rPr>
                  <w:color w:val="#410a8c"/>
                  <w:u w:val="single"/>
                </w:rPr>
                <w:t xml:space="preserve">Sandrine Knobé</w:t>
              </w:r>
            </w:hyperlink>
            <w:r>
              <w:rPr/>
              <w:t xml:space="preserve">,</w:t>
            </w:r>
            <w:hyperlink r:id="rId48" w:history="1">
              <w:r>
                <w:rPr>
                  <w:color w:val="#410a8c"/>
                  <w:u w:val="single"/>
                </w:rPr>
                <w:t xml:space="preserve">Lilian Pichot</w:t>
              </w:r>
            </w:hyperlink>
            <w:r>
              <w:rPr/>
              <w:t xml:space="preserve">,</w:t>
            </w:r>
            <w:hyperlink r:id="rId49" w:history="1">
              <w:r>
                <w:rPr>
                  <w:color w:val="#410a8c"/>
                  <w:u w:val="single"/>
                </w:rPr>
                <w:t xml:space="preserve">Francesco de Palma</w:t>
              </w:r>
            </w:hyperlink>
            <w:r>
              <w:rPr/>
              <w:t xml:space="preserve">et al.</w:t>
            </w:r>
          </w:p>
          <w:p>
            <w:pPr/>
            <w:r>
              <w:rPr/>
              <w:t xml:space="preserve">Hélène Michel; Mélanie Schmitt. </w:t>
            </w:r>
            <w:r>
              <w:rPr>
                <w:i w:val="1"/>
                <w:iCs w:val="1"/>
              </w:rPr>
              <w:t xml:space="preserve">The EU’s Government of Worker Mobility. An Interdisciplinary Discussion</w:t>
            </w:r>
            <w:r>
              <w:rPr/>
              <w:t xml:space="preserve">, 1, </w:t>
            </w:r>
            <w:hyperlink r:id="rId50" w:history="1">
              <w:r>
                <w:rPr>
                  <w:color w:val="#410a8c"/>
                  <w:u w:val="single"/>
                </w:rPr>
                <w:t xml:space="preserve">Routledge</w:t>
              </w:r>
            </w:hyperlink>
            <w:r>
              <w:rPr/>
              <w:t xml:space="preserve">, pp.9-20, 2023, 9781032288147. </w:t>
            </w:r>
            <w:hyperlink r:id="rId51" w:history="1">
              <w:r>
                <w:rPr>
                  <w:color w:val="#410a8c"/>
                  <w:u w:val="single"/>
                </w:rPr>
                <w:t xml:space="preserve">⟨10.4324/9781003298649-3⟩</w:t>
              </w:r>
            </w:hyperlink>
          </w:p>
          <w:p>
            <w:pPr/>
            <w:r>
              <w:rPr/>
              <w:t xml:space="preserve">Chapitre d'ouvrage</w:t>
            </w:r>
          </w:p>
          <w:p>
            <w:pPr/>
            <w:hyperlink r:id="rId45" w:history="1">
              <w:r>
                <w:rPr>
                  <w:color w:val="#410a8c"/>
                  <w:u w:val="single"/>
                </w:rPr>
                <w:t xml:space="preserve">hal-04007298v1</w:t>
              </w:r>
            </w:hyperlink>
          </w:p>
        </w:tc>
      </w:tr>
      <w:tr>
        <w:trPr/>
        <w:tc>
          <w:tcPr>
            <w:noWrap/>
          </w:tcPr>
          <w:p>
            <w:pPr>
              <w:spacing w:after="200"/>
            </w:pPr>
            <w:hyperlink r:id="rId52" w:history="1">
              <w:r>
                <w:rPr>
                  <w:color w:val="1e198e"/>
                  <w:b w:val="1"/>
                  <w:bCs w:val="1"/>
                  <w:u w:val="single"/>
                </w:rPr>
                <w:t xml:space="preserve">Mobility as a European political battleground. Issues and actors in the revision of the posting of workers directive</w:t>
              </w:r>
            </w:hyperlink>
          </w:p>
          <w:p>
            <w:pPr/>
            <w:hyperlink r:id="rId53" w:history="1">
              <w:r>
                <w:rPr>
                  <w:color w:val="#410a8c"/>
                  <w:u w:val="single"/>
                </w:rPr>
                <w:t xml:space="preserve">Sébastien Michon</w:t>
              </w:r>
            </w:hyperlink>
            <w:r>
              <w:rPr/>
              <w:t xml:space="preserve">,</w:t>
            </w:r>
            <w:hyperlink r:id="rId12" w:history="1">
              <w:r>
                <w:rPr>
                  <w:color w:val="#410a8c"/>
                  <w:u w:val="single"/>
                </w:rPr>
                <w:t xml:space="preserve">Marco Rocca</w:t>
              </w:r>
            </w:hyperlink>
          </w:p>
          <w:p>
            <w:pPr/>
            <w:r>
              <w:rPr/>
              <w:t xml:space="preserve">Hélène Michel, Mélanie Schmitt. </w:t>
            </w:r>
            <w:r>
              <w:rPr>
                <w:i w:val="1"/>
                <w:iCs w:val="1"/>
              </w:rPr>
              <w:t xml:space="preserve">The EU's Government of Worker Mobility. An Interdisciplinary Discussion</w:t>
            </w:r>
            <w:r>
              <w:rPr/>
              <w:t xml:space="preserve">, 1, Routledge, pp.61-77, 2023, </w:t>
            </w:r>
            <w:hyperlink r:id="rId54" w:history="1">
              <w:r>
                <w:rPr>
                  <w:color w:val="#410a8c"/>
                  <w:u w:val="single"/>
                </w:rPr>
                <w:t xml:space="preserve">⟨10.4324/9781003298649-7⟩</w:t>
              </w:r>
            </w:hyperlink>
          </w:p>
          <w:p>
            <w:pPr/>
            <w:r>
              <w:rPr/>
              <w:t xml:space="preserve">Chapitre d'ouvrage</w:t>
            </w:r>
          </w:p>
          <w:p>
            <w:pPr/>
            <w:hyperlink r:id="rId52" w:history="1">
              <w:r>
                <w:rPr>
                  <w:color w:val="#410a8c"/>
                  <w:u w:val="single"/>
                </w:rPr>
                <w:t xml:space="preserve">hal-04269584v1</w:t>
              </w:r>
            </w:hyperlink>
          </w:p>
        </w:tc>
      </w:tr>
      <w:tr>
        <w:trPr/>
        <w:tc>
          <w:tcPr>
            <w:noWrap/>
          </w:tcPr>
          <w:p>
            <w:pPr>
              <w:spacing w:after="200"/>
            </w:pPr>
            <w:hyperlink r:id="rId55" w:history="1">
              <w:r>
                <w:rPr>
                  <w:color w:val="1e198e"/>
                  <w:b w:val="1"/>
                  <w:bCs w:val="1"/>
                  <w:u w:val="single"/>
                </w:rPr>
                <w:t xml:space="preserve">The European Social Charter and the European Union</w:t>
              </w:r>
            </w:hyperlink>
          </w:p>
          <w:p>
            <w:pPr/>
            <w:hyperlink r:id="rId12" w:history="1">
              <w:r>
                <w:rPr>
                  <w:color w:val="#410a8c"/>
                  <w:u w:val="single"/>
                </w:rPr>
                <w:t xml:space="preserve">Marco Rocca</w:t>
              </w:r>
            </w:hyperlink>
          </w:p>
          <w:p>
            <w:pPr/>
            <w:r>
              <w:rPr/>
              <w:t xml:space="preserve">Carole Nivard; Stefano Angeleri. </w:t>
            </w:r>
            <w:r>
              <w:rPr>
                <w:i w:val="1"/>
                <w:iCs w:val="1"/>
              </w:rPr>
              <w:t xml:space="preserve">The European Social Charter: A Commentary. volume 1 "Cross-cutting Themes"</w:t>
            </w:r>
            <w:r>
              <w:rPr/>
              <w:t xml:space="preserve">, 1, Brill Nijhoff, pp.375-401, 2022, The European Social Charter: A Commentary, 9789004434042</w:t>
            </w:r>
          </w:p>
          <w:p>
            <w:pPr/>
            <w:r>
              <w:rPr/>
              <w:t xml:space="preserve">Chapitre d'ouvrage</w:t>
            </w:r>
          </w:p>
          <w:p>
            <w:pPr/>
            <w:hyperlink r:id="rId55" w:history="1">
              <w:r>
                <w:rPr>
                  <w:color w:val="#410a8c"/>
                  <w:u w:val="single"/>
                </w:rPr>
                <w:t xml:space="preserve">hal-03779573v1</w:t>
              </w:r>
            </w:hyperlink>
          </w:p>
        </w:tc>
      </w:tr>
      <w:tr>
        <w:trPr/>
        <w:tc>
          <w:tcPr>
            <w:noWrap/>
          </w:tcPr>
          <w:p>
            <w:pPr>
              <w:spacing w:after="200"/>
            </w:pPr>
            <w:hyperlink r:id="rId56" w:history="1">
              <w:r>
                <w:rPr>
                  <w:color w:val="1e198e"/>
                  <w:b w:val="1"/>
                  <w:bCs w:val="1"/>
                  <w:u w:val="single"/>
                </w:rPr>
                <w:t xml:space="preserve">Perspective internationale : les juges face aux plateformes</w:t>
              </w:r>
            </w:hyperlink>
          </w:p>
          <w:p>
            <w:pPr/>
            <w:hyperlink r:id="rId12" w:history="1">
              <w:r>
                <w:rPr>
                  <w:color w:val="#410a8c"/>
                  <w:u w:val="single"/>
                </w:rPr>
                <w:t xml:space="preserve">Marco Rocca</w:t>
              </w:r>
            </w:hyperlink>
          </w:p>
          <w:p>
            <w:pPr/>
            <w:r>
              <w:rPr/>
              <w:t xml:space="preserve">Auriane Lamine; Céline Wattecamps. </w:t>
            </w:r>
            <w:r>
              <w:rPr>
                <w:i w:val="1"/>
                <w:iCs w:val="1"/>
              </w:rPr>
              <w:t xml:space="preserve">Quel droit social pour les travailleurs de plateformes ?</w:t>
            </w:r>
            <w:r>
              <w:rPr/>
              <w:t xml:space="preserve">, Anthemis, pp.85-98, 2020</w:t>
            </w:r>
          </w:p>
          <w:p>
            <w:pPr/>
            <w:r>
              <w:rPr/>
              <w:t xml:space="preserve">Chapitre d'ouvrage</w:t>
            </w:r>
          </w:p>
          <w:p>
            <w:pPr/>
            <w:hyperlink r:id="rId56" w:history="1">
              <w:r>
                <w:rPr>
                  <w:color w:val="#410a8c"/>
                  <w:u w:val="single"/>
                </w:rPr>
                <w:t xml:space="preserve">hal-02974601v1</w:t>
              </w:r>
            </w:hyperlink>
          </w:p>
        </w:tc>
      </w:tr>
      <w:tr>
        <w:trPr/>
        <w:tc>
          <w:tcPr>
            <w:noWrap/>
          </w:tcPr>
          <w:p>
            <w:pPr>
              <w:spacing w:after="200"/>
            </w:pPr>
            <w:hyperlink r:id="rId57" w:history="1">
              <w:r>
                <w:rPr>
                  <w:color w:val="1e198e"/>
                  <w:b w:val="1"/>
                  <w:bCs w:val="1"/>
                  <w:u w:val="single"/>
                </w:rPr>
                <w:t xml:space="preserve">Les dernières minutes de la dernière chance : l’agence européenne du travail et L’union en 2019</w:t>
              </w:r>
            </w:hyperlink>
          </w:p>
          <w:p>
            <w:pPr/>
            <w:hyperlink r:id="rId12" w:history="1">
              <w:r>
                <w:rPr>
                  <w:color w:val="#410a8c"/>
                  <w:u w:val="single"/>
                </w:rPr>
                <w:t xml:space="preserve">Marco Rocca</w:t>
              </w:r>
            </w:hyperlink>
          </w:p>
          <w:p>
            <w:pPr/>
            <w:r>
              <w:rPr/>
              <w:t xml:space="preserve">Silvia Borelli; Marc Morsa; Andrea Allamprese. </w:t>
            </w:r>
            <w:r>
              <w:rPr>
                <w:i w:val="1"/>
                <w:iCs w:val="1"/>
              </w:rPr>
              <w:t xml:space="preserve">L’autorité européenne du travail</w:t>
            </w:r>
            <w:r>
              <w:rPr/>
              <w:t xml:space="preserve">, Bruylant, pp.25-44, 2020</w:t>
            </w:r>
          </w:p>
          <w:p>
            <w:pPr/>
            <w:r>
              <w:rPr/>
              <w:t xml:space="preserve">Chapitre d'ouvrage</w:t>
            </w:r>
          </w:p>
          <w:p>
            <w:pPr/>
            <w:hyperlink r:id="rId57" w:history="1">
              <w:r>
                <w:rPr>
                  <w:color w:val="#410a8c"/>
                  <w:u w:val="single"/>
                </w:rPr>
                <w:t xml:space="preserve">hal-02974600v1</w:t>
              </w:r>
            </w:hyperlink>
          </w:p>
        </w:tc>
      </w:tr>
      <w:tr>
        <w:trPr/>
        <w:tc>
          <w:tcPr>
            <w:noWrap/>
          </w:tcPr>
          <w:p>
            <w:pPr>
              <w:spacing w:after="200"/>
            </w:pPr>
            <w:hyperlink r:id="rId58" w:history="1">
              <w:r>
                <w:rPr>
                  <w:color w:val="1e198e"/>
                  <w:b w:val="1"/>
                  <w:bCs w:val="1"/>
                  <w:u w:val="single"/>
                </w:rPr>
                <w:t xml:space="preserve">Structural characteristics and industrial relations in the pork value chain: the case of Belgium</w:t>
              </w:r>
            </w:hyperlink>
          </w:p>
          <w:p>
            <w:pPr/>
            <w:hyperlink r:id="rId12" w:history="1">
              <w:r>
                <w:rPr>
                  <w:color w:val="#410a8c"/>
                  <w:u w:val="single"/>
                </w:rPr>
                <w:t xml:space="preserve">Marco Rocca</w:t>
              </w:r>
            </w:hyperlink>
            <w:r>
              <w:rPr/>
              <w:t xml:space="preserve">,</w:t>
            </w:r>
            <w:hyperlink r:id="rId37" w:history="1">
              <w:r>
                <w:rPr>
                  <w:color w:val="#410a8c"/>
                  <w:u w:val="single"/>
                </w:rPr>
                <w:t xml:space="preserve">Ann Vrijsen</w:t>
              </w:r>
            </w:hyperlink>
          </w:p>
          <w:p>
            <w:pPr/>
            <w:r>
              <w:rPr/>
              <w:t xml:space="preserve">Piera Campanella; Davide Dazzi. </w:t>
            </w:r>
            <w:r>
              <w:rPr>
                <w:i w:val="1"/>
                <w:iCs w:val="1"/>
              </w:rPr>
              <w:t xml:space="preserve">Fairness, freedom and industrial relations across Europe: up and down the meat value chain</w:t>
            </w:r>
            <w:r>
              <w:rPr/>
              <w:t xml:space="preserve">, Franco Angeli, pp.49-74, 2020</w:t>
            </w:r>
          </w:p>
          <w:p>
            <w:pPr/>
            <w:r>
              <w:rPr/>
              <w:t xml:space="preserve">Chapitre d'ouvrage</w:t>
            </w:r>
          </w:p>
          <w:p>
            <w:pPr/>
            <w:hyperlink r:id="rId58" w:history="1">
              <w:r>
                <w:rPr>
                  <w:color w:val="#410a8c"/>
                  <w:u w:val="single"/>
                </w:rPr>
                <w:t xml:space="preserve">hal-02974598v1</w:t>
              </w:r>
            </w:hyperlink>
          </w:p>
        </w:tc>
      </w:tr>
      <w:tr>
        <w:trPr/>
        <w:tc>
          <w:tcPr>
            <w:noWrap/>
          </w:tcPr>
          <w:p>
            <w:pPr>
              <w:spacing w:after="200"/>
            </w:pPr>
            <w:hyperlink r:id="rId59" w:history="1">
              <w:r>
                <w:rPr>
                  <w:color w:val="1e198e"/>
                  <w:b w:val="1"/>
                  <w:bCs w:val="1"/>
                  <w:u w:val="single"/>
                </w:rPr>
                <w:t xml:space="preserve">Stepping stones over troubled waters. Recent legal evolutions and the reform of the Posting of Workers Directive</w:t>
              </w:r>
            </w:hyperlink>
          </w:p>
          <w:p>
            <w:pPr/>
            <w:hyperlink r:id="rId12" w:history="1">
              <w:r>
                <w:rPr>
                  <w:color w:val="#410a8c"/>
                  <w:u w:val="single"/>
                </w:rPr>
                <w:t xml:space="preserve">Marco Rocca</w:t>
              </w:r>
            </w:hyperlink>
          </w:p>
          <w:p>
            <w:pPr/>
            <w:r>
              <w:rPr/>
              <w:t xml:space="preserve">Nathan Lillie; Jens Arnholtz. </w:t>
            </w:r>
            <w:r>
              <w:rPr>
                <w:i w:val="1"/>
                <w:iCs w:val="1"/>
              </w:rPr>
              <w:t xml:space="preserve">Posted Work in the European Union. The Political Economy of Free Movement</w:t>
            </w:r>
            <w:r>
              <w:rPr/>
              <w:t xml:space="preserve">, Routledge, pp.167-184, 2020</w:t>
            </w:r>
          </w:p>
          <w:p>
            <w:pPr/>
            <w:r>
              <w:rPr/>
              <w:t xml:space="preserve">Chapitre d'ouvrage</w:t>
            </w:r>
          </w:p>
          <w:p>
            <w:pPr/>
            <w:hyperlink r:id="rId59" w:history="1">
              <w:r>
                <w:rPr>
                  <w:color w:val="#410a8c"/>
                  <w:u w:val="single"/>
                </w:rPr>
                <w:t xml:space="preserve">hal-02974599v1</w:t>
              </w:r>
            </w:hyperlink>
          </w:p>
        </w:tc>
      </w:tr>
      <w:tr>
        <w:trPr/>
        <w:tc>
          <w:tcPr>
            <w:noWrap/>
          </w:tcPr>
          <w:p>
            <w:pPr>
              <w:spacing w:after="200"/>
            </w:pPr>
            <w:hyperlink r:id="rId60" w:history="1">
              <w:r>
                <w:rPr>
                  <w:color w:val="1e198e"/>
                  <w:b w:val="1"/>
                  <w:bCs w:val="1"/>
                  <w:u w:val="single"/>
                </w:rPr>
                <w:t xml:space="preserve">La discipline du transfert d’entreprise en droit italien face au droit de l’Union européenne</w:t>
              </w:r>
            </w:hyperlink>
          </w:p>
          <w:p>
            <w:pPr/>
            <w:hyperlink r:id="rId12" w:history="1">
              <w:r>
                <w:rPr>
                  <w:color w:val="#410a8c"/>
                  <w:u w:val="single"/>
                </w:rPr>
                <w:t xml:space="preserve">Marco Rocca</w:t>
              </w:r>
            </w:hyperlink>
          </w:p>
          <w:p>
            <w:pPr/>
            <w:r>
              <w:rPr/>
              <w:t xml:space="preserve">Fabienne Kéfer. </w:t>
            </w:r>
            <w:r>
              <w:rPr>
                <w:i w:val="1"/>
                <w:iCs w:val="1"/>
              </w:rPr>
              <w:t xml:space="preserve">Les transferts conventionnels d’entreprises – Les frictions entre le droit européen et les droits nationaux espagnol, français, luxembourgeois, italien et belge</w:t>
            </w:r>
            <w:r>
              <w:rPr/>
              <w:t xml:space="preserve">, </w:t>
            </w:r>
            <w:hyperlink r:id="rId61" w:history="1">
              <w:r>
                <w:rPr>
                  <w:color w:val="#410a8c"/>
                  <w:u w:val="single"/>
                </w:rPr>
                <w:t xml:space="preserve">Bruylant</w:t>
              </w:r>
            </w:hyperlink>
            <w:r>
              <w:rPr/>
              <w:t xml:space="preserve">, pp.113-132, 2019</w:t>
            </w:r>
          </w:p>
          <w:p>
            <w:pPr/>
            <w:r>
              <w:rPr/>
              <w:t xml:space="preserve">Chapitre d'ouvrage</w:t>
            </w:r>
          </w:p>
          <w:p>
            <w:pPr/>
            <w:hyperlink r:id="rId60" w:history="1">
              <w:r>
                <w:rPr>
                  <w:color w:val="#410a8c"/>
                  <w:u w:val="single"/>
                </w:rPr>
                <w:t xml:space="preserve">hal-02188932v1</w:t>
              </w:r>
            </w:hyperlink>
          </w:p>
        </w:tc>
      </w:tr>
      <w:tr>
        <w:trPr/>
        <w:tc>
          <w:tcPr>
            <w:noWrap/>
          </w:tcPr>
          <w:p>
            <w:pPr>
              <w:spacing w:after="200"/>
            </w:pPr>
            <w:hyperlink r:id="rId62" w:history="1">
              <w:r>
                <w:rPr>
                  <w:color w:val="1e198e"/>
                  <w:b w:val="1"/>
                  <w:bCs w:val="1"/>
                  <w:u w:val="single"/>
                </w:rPr>
                <w:t xml:space="preserve">Article 28 – The Right to Collective Action and Collective Bargaining</w:t>
              </w:r>
            </w:hyperlink>
          </w:p>
          <w:p>
            <w:pPr/>
            <w:hyperlink r:id="rId12" w:history="1">
              <w:r>
                <w:rPr>
                  <w:color w:val="#410a8c"/>
                  <w:u w:val="single"/>
                </w:rPr>
                <w:t xml:space="preserve">Marco Rocca</w:t>
              </w:r>
            </w:hyperlink>
            <w:r>
              <w:rPr/>
              <w:t xml:space="preserve">,</w:t>
            </w:r>
            <w:hyperlink r:id="rId63" w:history="1">
              <w:r>
                <w:rPr>
                  <w:color w:val="#410a8c"/>
                  <w:u w:val="single"/>
                </w:rPr>
                <w:t xml:space="preserve">Filip Dorssemont</w:t>
              </w:r>
            </w:hyperlink>
          </w:p>
          <w:p>
            <w:pPr/>
            <w:r>
              <w:rPr/>
              <w:t xml:space="preserve">Klaus Lörcher; Stefan Clauwaert; Filip Dorssemont; Mélanie Schmitt. </w:t>
            </w:r>
            <w:r>
              <w:rPr>
                <w:i w:val="1"/>
                <w:iCs w:val="1"/>
              </w:rPr>
              <w:t xml:space="preserve">The Charter of Fundamental Rights of the European Union and the Employment Relation</w:t>
            </w:r>
            <w:r>
              <w:rPr/>
              <w:t xml:space="preserve">, </w:t>
            </w:r>
            <w:hyperlink r:id="rId64" w:history="1">
              <w:r>
                <w:rPr>
                  <w:color w:val="#410a8c"/>
                  <w:u w:val="single"/>
                </w:rPr>
                <w:t xml:space="preserve">Hart Publishing</w:t>
              </w:r>
            </w:hyperlink>
            <w:r>
              <w:rPr/>
              <w:t xml:space="preserve">, pp.465-504, 2019</w:t>
            </w:r>
          </w:p>
          <w:p>
            <w:pPr/>
            <w:r>
              <w:rPr/>
              <w:t xml:space="preserve">Chapitre d'ouvrage</w:t>
            </w:r>
          </w:p>
          <w:p>
            <w:pPr/>
            <w:hyperlink r:id="rId62" w:history="1">
              <w:r>
                <w:rPr>
                  <w:color w:val="#410a8c"/>
                  <w:u w:val="single"/>
                </w:rPr>
                <w:t xml:space="preserve">hal-02188930v1</w:t>
              </w:r>
            </w:hyperlink>
          </w:p>
        </w:tc>
      </w:tr>
      <w:tr>
        <w:trPr/>
        <w:tc>
          <w:tcPr>
            <w:noWrap/>
          </w:tcPr>
          <w:p>
            <w:pPr>
              <w:spacing w:after="200"/>
            </w:pPr>
            <w:hyperlink r:id="rId65" w:history="1">
              <w:r>
                <w:rPr>
                  <w:color w:val="1e198e"/>
                  <w:b w:val="1"/>
                  <w:bCs w:val="1"/>
                  <w:u w:val="single"/>
                </w:rPr>
                <w:t xml:space="preserve">La réforme de la directive détachement</w:t>
              </w:r>
            </w:hyperlink>
          </w:p>
          <w:p>
            <w:pPr/>
            <w:hyperlink r:id="rId12" w:history="1">
              <w:r>
                <w:rPr>
                  <w:color w:val="#410a8c"/>
                  <w:u w:val="single"/>
                </w:rPr>
                <w:t xml:space="preserve">Marco Rocca</w:t>
              </w:r>
            </w:hyperlink>
          </w:p>
          <w:p>
            <w:pPr/>
            <w:r>
              <w:rPr/>
              <w:t xml:space="preserve">Filip Dorssemont; Aurélie Frankart; Marc Morsa; Edoardo Traversa. </w:t>
            </w:r>
            <w:r>
              <w:rPr>
                <w:i w:val="1"/>
                <w:iCs w:val="1"/>
              </w:rPr>
              <w:t xml:space="preserve">Le travail détaché face au droit européen – Perspectives de droit social et de droit fiscal</w:t>
            </w:r>
            <w:r>
              <w:rPr/>
              <w:t xml:space="preserve">, </w:t>
            </w:r>
            <w:hyperlink r:id="rId66" w:history="1">
              <w:r>
                <w:rPr>
                  <w:color w:val="#410a8c"/>
                  <w:u w:val="single"/>
                </w:rPr>
                <w:t xml:space="preserve">Larcier</w:t>
              </w:r>
            </w:hyperlink>
            <w:r>
              <w:rPr/>
              <w:t xml:space="preserve">, pp.15-34, 2019</w:t>
            </w:r>
          </w:p>
          <w:p>
            <w:pPr/>
            <w:r>
              <w:rPr/>
              <w:t xml:space="preserve">Chapitre d'ouvrage</w:t>
            </w:r>
          </w:p>
          <w:p>
            <w:pPr/>
            <w:hyperlink r:id="rId65" w:history="1">
              <w:r>
                <w:rPr>
                  <w:color w:val="#410a8c"/>
                  <w:u w:val="single"/>
                </w:rPr>
                <w:t xml:space="preserve">hal-02188913v1</w:t>
              </w:r>
            </w:hyperlink>
          </w:p>
        </w:tc>
      </w:tr>
      <w:tr>
        <w:trPr/>
        <w:tc>
          <w:tcPr>
            <w:noWrap/>
          </w:tcPr>
          <w:p>
            <w:pPr>
              <w:spacing w:after="200"/>
            </w:pPr>
            <w:hyperlink r:id="rId67" w:history="1">
              <w:r>
                <w:rPr>
                  <w:color w:val="1e198e"/>
                  <w:b w:val="1"/>
                  <w:bCs w:val="1"/>
                  <w:u w:val="single"/>
                </w:rPr>
                <w:t xml:space="preserve">Customer ratings as a vector for discrimination in employment relations? Pathways and pitfalls for legal remedies</w:t>
              </w:r>
            </w:hyperlink>
          </w:p>
          <w:p>
            <w:pPr/>
            <w:hyperlink r:id="rId12" w:history="1">
              <w:r>
                <w:rPr>
                  <w:color w:val="#410a8c"/>
                  <w:u w:val="single"/>
                </w:rPr>
                <w:t xml:space="preserve">Marco Rocca</w:t>
              </w:r>
            </w:hyperlink>
            <w:r>
              <w:rPr/>
              <w:t xml:space="preserve">,</w:t>
            </w:r>
            <w:hyperlink r:id="rId68" w:history="1">
              <w:r>
                <w:rPr>
                  <w:color w:val="#410a8c"/>
                  <w:u w:val="single"/>
                </w:rPr>
                <w:t xml:space="preserve">Rossana Ducato</w:t>
              </w:r>
            </w:hyperlink>
            <w:r>
              <w:rPr/>
              <w:t xml:space="preserve">,</w:t>
            </w:r>
            <w:hyperlink r:id="rId69" w:history="1">
              <w:r>
                <w:rPr>
                  <w:color w:val="#410a8c"/>
                  <w:u w:val="single"/>
                </w:rPr>
                <w:t xml:space="preserve">Miriam Kullmann</w:t>
              </w:r>
            </w:hyperlink>
          </w:p>
          <w:p>
            <w:pPr/>
            <w:r>
              <w:rPr/>
              <w:t xml:space="preserve">Edoardo Ales; Ylenia Curzi; Tindara Addabbo; Tommaso Fabbri; Olga Rymkevich; Iacopo Senatori. </w:t>
            </w:r>
            <w:r>
              <w:rPr>
                <w:i w:val="1"/>
                <w:iCs w:val="1"/>
              </w:rPr>
              <w:t xml:space="preserve">Performance Appraisal in Modern Employment Relations. An Interdisciplinary Approach</w:t>
            </w:r>
            <w:r>
              <w:rPr/>
              <w:t xml:space="preserve">, Palgrave McMillan, pp.225-251, 2019</w:t>
            </w:r>
          </w:p>
          <w:p>
            <w:pPr/>
            <w:r>
              <w:rPr/>
              <w:t xml:space="preserve">Chapitre d'ouvrage</w:t>
            </w:r>
          </w:p>
          <w:p>
            <w:pPr/>
            <w:hyperlink r:id="rId67" w:history="1">
              <w:r>
                <w:rPr>
                  <w:color w:val="#410a8c"/>
                  <w:u w:val="single"/>
                </w:rPr>
                <w:t xml:space="preserve">hal-02974597v1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4.2.4 Public Procurement Directive</w:t>
              </w:r>
            </w:hyperlink>
          </w:p>
          <w:p>
            <w:pPr/>
            <w:hyperlink r:id="rId12" w:history="1">
              <w:r>
                <w:rPr>
                  <w:color w:val="#410a8c"/>
                  <w:u w:val="single"/>
                </w:rPr>
                <w:t xml:space="preserve">Marco Rocca</w:t>
              </w:r>
            </w:hyperlink>
            <w:r>
              <w:rPr/>
              <w:t xml:space="preserve">,</w:t>
            </w:r>
            <w:hyperlink r:id="rId71" w:history="1">
              <w:r>
                <w:rPr>
                  <w:color w:val="#410a8c"/>
                  <w:u w:val="single"/>
                </w:rPr>
                <w:t xml:space="preserve">Martha Verner</w:t>
              </w:r>
            </w:hyperlink>
          </w:p>
          <w:p>
            <w:pPr/>
            <w:r>
              <w:rPr>
                <w:i w:val="1"/>
                <w:iCs w:val="1"/>
              </w:rPr>
              <w:t xml:space="preserve">EU Labour Law: A Commentary</w:t>
            </w:r>
            <w:r>
              <w:rPr/>
              <w:t xml:space="preserve">, 2025</w:t>
            </w:r>
          </w:p>
          <w:p>
            <w:pPr/>
            <w:r>
              <w:rPr/>
              <w:t xml:space="preserve">Notice d’encyclopédie ou de dictionnaire</w:t>
            </w:r>
          </w:p>
          <w:p>
            <w:pPr/>
            <w:hyperlink r:id="rId70" w:history="1">
              <w:r>
                <w:rPr>
                  <w:color w:val="#410a8c"/>
                  <w:u w:val="single"/>
                </w:rPr>
                <w:t xml:space="preserve">hal-05447045v1</w:t>
              </w:r>
            </w:hyperlink>
          </w:p>
        </w:tc>
      </w:tr>
      <w:tr>
        <w:trPr/>
        <w:tc>
          <w:tcPr>
            <w:noWrap/>
          </w:tcPr>
          <w:p>
            <w:pPr>
              <w:spacing w:after="200"/>
            </w:pPr>
            <w:hyperlink r:id="rId72" w:history="1">
              <w:r>
                <w:rPr>
                  <w:color w:val="1e198e"/>
                  <w:b w:val="1"/>
                  <w:bCs w:val="1"/>
                  <w:u w:val="single"/>
                </w:rPr>
                <w:t xml:space="preserve">4.2.1 General Remarks / Related Provisions</w:t>
              </w:r>
            </w:hyperlink>
          </w:p>
          <w:p>
            <w:pPr/>
            <w:hyperlink r:id="rId12" w:history="1">
              <w:r>
                <w:rPr>
                  <w:color w:val="#410a8c"/>
                  <w:u w:val="single"/>
                </w:rPr>
                <w:t xml:space="preserve">Marco Rocca</w:t>
              </w:r>
            </w:hyperlink>
            <w:r>
              <w:rPr/>
              <w:t xml:space="preserve">,</w:t>
            </w:r>
            <w:hyperlink r:id="rId71" w:history="1">
              <w:r>
                <w:rPr>
                  <w:color w:val="#410a8c"/>
                  <w:u w:val="single"/>
                </w:rPr>
                <w:t xml:space="preserve">Martha Verner</w:t>
              </w:r>
            </w:hyperlink>
          </w:p>
          <w:p>
            <w:pPr/>
            <w:r>
              <w:rPr>
                <w:i w:val="1"/>
                <w:iCs w:val="1"/>
              </w:rPr>
              <w:t xml:space="preserve">EU Labour Law: A Commentary</w:t>
            </w:r>
            <w:r>
              <w:rPr/>
              <w:t xml:space="preserve">, 2025</w:t>
            </w:r>
          </w:p>
          <w:p>
            <w:pPr/>
            <w:r>
              <w:rPr/>
              <w:t xml:space="preserve">Notice d’encyclopédie ou de dictionnaire</w:t>
            </w:r>
          </w:p>
          <w:p>
            <w:pPr/>
            <w:hyperlink r:id="rId72" w:history="1">
              <w:r>
                <w:rPr>
                  <w:color w:val="#410a8c"/>
                  <w:u w:val="single"/>
                </w:rPr>
                <w:t xml:space="preserve">hal-05447037v1</w:t>
              </w:r>
            </w:hyperlink>
          </w:p>
        </w:tc>
      </w:tr>
      <w:tr>
        <w:trPr/>
        <w:tc>
          <w:tcPr>
            <w:noWrap/>
          </w:tcPr>
          <w:p>
            <w:pPr>
              <w:spacing w:after="200"/>
            </w:pPr>
            <w:hyperlink r:id="rId73" w:history="1">
              <w:r>
                <w:rPr>
                  <w:color w:val="1e198e"/>
                  <w:b w:val="1"/>
                  <w:bCs w:val="1"/>
                  <w:u w:val="single"/>
                </w:rPr>
                <w:t xml:space="preserve">Treaty on the Functioning of the European Union (TFEU)</w:t>
              </w:r>
            </w:hyperlink>
          </w:p>
          <w:p>
            <w:pPr/>
            <w:hyperlink r:id="rId74" w:history="1">
              <w:r>
                <w:rPr>
                  <w:color w:val="#410a8c"/>
                  <w:u w:val="single"/>
                </w:rPr>
                <w:t xml:space="preserve">Elena Gramano</w:t>
              </w:r>
            </w:hyperlink>
            <w:r>
              <w:rPr/>
              <w:t xml:space="preserve">,</w:t>
            </w:r>
            <w:hyperlink r:id="rId75" w:history="1">
              <w:r>
                <w:rPr>
                  <w:color w:val="#410a8c"/>
                  <w:u w:val="single"/>
                </w:rPr>
                <w:t xml:space="preserve">Manuel Antonio García-Muñoz</w:t>
              </w:r>
            </w:hyperlink>
            <w:r>
              <w:rPr/>
              <w:t xml:space="preserve">,</w:t>
            </w:r>
            <w:hyperlink r:id="rId76" w:history="1">
              <w:r>
                <w:rPr>
                  <w:color w:val="#410a8c"/>
                  <w:u w:val="single"/>
                </w:rPr>
                <w:t xml:space="preserve">Christina Hiessl</w:t>
              </w:r>
            </w:hyperlink>
            <w:r>
              <w:rPr/>
              <w:t xml:space="preserve">,</w:t>
            </w:r>
            <w:hyperlink r:id="rId77" w:history="1">
              <w:r>
                <w:rPr>
                  <w:color w:val="#410a8c"/>
                  <w:u w:val="single"/>
                </w:rPr>
                <w:t xml:space="preserve">Kristina Koldinská</w:t>
              </w:r>
            </w:hyperlink>
            <w:r>
              <w:rPr/>
              <w:t xml:space="preserve">,</w:t>
            </w:r>
            <w:hyperlink r:id="rId12" w:history="1">
              <w:r>
                <w:rPr>
                  <w:color w:val="#410a8c"/>
                  <w:u w:val="single"/>
                </w:rPr>
                <w:t xml:space="preserve">Marco Rocca</w:t>
              </w:r>
            </w:hyperlink>
            <w:r>
              <w:rPr/>
              <w:t xml:space="preserve">et al.</w:t>
            </w:r>
          </w:p>
          <w:p>
            <w:pPr/>
            <w:r>
              <w:rPr>
                <w:i w:val="1"/>
                <w:iCs w:val="1"/>
              </w:rPr>
              <w:t xml:space="preserve">EU Labour Law: A Commentary</w:t>
            </w:r>
            <w:r>
              <w:rPr/>
              <w:t xml:space="preserve">, 2025</w:t>
            </w:r>
          </w:p>
          <w:p>
            <w:pPr/>
            <w:r>
              <w:rPr/>
              <w:t xml:space="preserve">Notice d’encyclopédie ou de dictionnaire</w:t>
            </w:r>
          </w:p>
          <w:p>
            <w:pPr/>
            <w:hyperlink r:id="rId73" w:history="1">
              <w:r>
                <w:rPr>
                  <w:color w:val="#410a8c"/>
                  <w:u w:val="single"/>
                </w:rPr>
                <w:t xml:space="preserve">hal-05447078v1</w:t>
              </w:r>
            </w:hyperlink>
          </w:p>
        </w:tc>
      </w:tr>
      <w:tr>
        <w:trPr/>
        <w:tc>
          <w:tcPr>
            <w:noWrap/>
          </w:tcPr>
          <w:p>
            <w:pPr>
              <w:spacing w:after="200"/>
            </w:pPr>
            <w:hyperlink r:id="rId78" w:history="1">
              <w:r>
                <w:rPr>
                  <w:color w:val="1e198e"/>
                  <w:b w:val="1"/>
                  <w:bCs w:val="1"/>
                  <w:u w:val="single"/>
                </w:rPr>
                <w:t xml:space="preserve">4.2.3 Enforcement Directive</w:t>
              </w:r>
            </w:hyperlink>
          </w:p>
          <w:p>
            <w:pPr/>
            <w:hyperlink r:id="rId12" w:history="1">
              <w:r>
                <w:rPr>
                  <w:color w:val="#410a8c"/>
                  <w:u w:val="single"/>
                </w:rPr>
                <w:t xml:space="preserve">Marco Rocca</w:t>
              </w:r>
            </w:hyperlink>
            <w:r>
              <w:rPr/>
              <w:t xml:space="preserve">,</w:t>
            </w:r>
            <w:hyperlink r:id="rId71" w:history="1">
              <w:r>
                <w:rPr>
                  <w:color w:val="#410a8c"/>
                  <w:u w:val="single"/>
                </w:rPr>
                <w:t xml:space="preserve">Martha Verner</w:t>
              </w:r>
            </w:hyperlink>
          </w:p>
          <w:p>
            <w:pPr/>
            <w:r>
              <w:rPr>
                <w:i w:val="1"/>
                <w:iCs w:val="1"/>
              </w:rPr>
              <w:t xml:space="preserve">EU Labour Law: A Commentary</w:t>
            </w:r>
            <w:r>
              <w:rPr/>
              <w:t xml:space="preserve">, 2025</w:t>
            </w:r>
          </w:p>
          <w:p>
            <w:pPr/>
            <w:r>
              <w:rPr/>
              <w:t xml:space="preserve">Notice d’encyclopédie ou de dictionnaire</w:t>
            </w:r>
          </w:p>
          <w:p>
            <w:pPr/>
            <w:hyperlink r:id="rId78" w:history="1">
              <w:r>
                <w:rPr>
                  <w:color w:val="#410a8c"/>
                  <w:u w:val="single"/>
                </w:rPr>
                <w:t xml:space="preserve">hal-05447050v1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Une approche multi-niveau du travail détaché</w:t>
              </w:r>
            </w:hyperlink>
          </w:p>
          <w:p>
            <w:pPr/>
            <w:hyperlink r:id="rId80" w:history="1">
              <w:r>
                <w:rPr>
                  <w:color w:val="#410a8c"/>
                  <w:u w:val="single"/>
                </w:rPr>
                <w:t xml:space="preserve">Pierre-Edouard Weill</w:t>
              </w:r>
            </w:hyperlink>
            <w:r>
              <w:rPr/>
              <w:t xml:space="preserve">,</w:t>
            </w:r>
            <w:hyperlink r:id="rId12" w:history="1">
              <w:r>
                <w:rPr>
                  <w:color w:val="#410a8c"/>
                  <w:u w:val="single"/>
                </w:rPr>
                <w:t xml:space="preserve">Marco Rocca</w:t>
              </w:r>
            </w:hyperlink>
            <w:r>
              <w:rPr/>
              <w:t xml:space="preserve">,</w:t>
            </w:r>
            <w:hyperlink r:id="rId81" w:history="1">
              <w:r>
                <w:rPr>
                  <w:color w:val="#410a8c"/>
                  <w:u w:val="single"/>
                </w:rPr>
                <w:t xml:space="preserve">Pierre-Guillaume Prigent</w:t>
              </w:r>
            </w:hyperlink>
            <w:r>
              <w:rPr/>
              <w:t xml:space="preserve">,</w:t>
            </w:r>
            <w:hyperlink r:id="rId53" w:history="1">
              <w:r>
                <w:rPr>
                  <w:color w:val="#410a8c"/>
                  <w:u w:val="single"/>
                </w:rPr>
                <w:t xml:space="preserve">Sébastien Michon</w:t>
              </w:r>
            </w:hyperlink>
            <w:r>
              <w:rPr/>
              <w:t xml:space="preserve">,</w:t>
            </w:r>
            <w:hyperlink r:id="rId82" w:history="1">
              <w:r>
                <w:rPr>
                  <w:color w:val="#410a8c"/>
                  <w:u w:val="single"/>
                </w:rPr>
                <w:t xml:space="preserve">Cécile Hablot</w:t>
              </w:r>
            </w:hyperlink>
            <w:r>
              <w:rPr/>
              <w:t xml:space="preserve">et al.</w:t>
            </w:r>
          </w:p>
          <w:p>
            <w:pPr/>
            <w:r>
              <w:rPr/>
              <w:t xml:space="preserve">19.27, IERDJ - Institut des Études et de la Recherche sur le Droit et la Justice. 2025, pp.272</w:t>
            </w:r>
          </w:p>
          <w:p>
            <w:pPr/>
            <w:r>
              <w:rPr/>
              <w:t xml:space="preserve">Rapport</w:t>
            </w:r>
            <w:r>
              <w:rPr/>
              <w:t xml:space="preserve"> (rapport de recherche)</w:t>
            </w:r>
          </w:p>
          <w:p>
            <w:pPr/>
            <w:hyperlink r:id="rId79" w:history="1">
              <w:r>
                <w:rPr>
                  <w:color w:val="#410a8c"/>
                  <w:u w:val="single"/>
                </w:rPr>
                <w:t xml:space="preserve">hal-05170099v1</w:t>
              </w:r>
            </w:hyperlink>
          </w:p>
        </w:tc>
      </w:tr>
      <w:tr>
        <w:trPr/>
        <w:tc>
          <w:tcPr>
            <w:noWrap/>
          </w:tcPr>
          <w:p>
            <w:pPr>
              <w:spacing w:after="200"/>
            </w:pPr>
            <w:hyperlink r:id="rId83" w:history="1">
              <w:r>
                <w:rPr>
                  <w:color w:val="1e198e"/>
                  <w:b w:val="1"/>
                  <w:bCs w:val="1"/>
                  <w:u w:val="single"/>
                </w:rPr>
                <w:t xml:space="preserve">Social dialogue in the shadow of the State – Air France, its pilots, and the state-guaranteed loan, Rapport preparé dans le cadre du projet VIRAL (Varieties of Industrial Relations in Aviation Lockdown)</w:t>
              </w:r>
            </w:hyperlink>
          </w:p>
          <w:p>
            <w:pPr/>
            <w:hyperlink r:id="rId12" w:history="1">
              <w:r>
                <w:rPr>
                  <w:color w:val="#410a8c"/>
                  <w:u w:val="single"/>
                </w:rPr>
                <w:t xml:space="preserve">Marco Rocca</w:t>
              </w:r>
            </w:hyperlink>
            <w:r>
              <w:rPr/>
              <w:t xml:space="preserve">,</w:t>
            </w:r>
            <w:hyperlink r:id="rId84" w:history="1">
              <w:r>
                <w:rPr>
                  <w:color w:val="#410a8c"/>
                  <w:u w:val="single"/>
                </w:rPr>
                <w:t xml:space="preserve">Florence Thepot</w:t>
              </w:r>
            </w:hyperlink>
            <w:r>
              <w:rPr/>
              <w:t xml:space="preserve">,</w:t>
            </w:r>
            <w:hyperlink r:id="rId85" w:history="1">
              <w:r>
                <w:rPr>
                  <w:color w:val="#410a8c"/>
                  <w:u w:val="single"/>
                </w:rPr>
                <w:t xml:space="preserve">Penelope Hardy</w:t>
              </w:r>
            </w:hyperlink>
          </w:p>
          <w:p>
            <w:pPr/>
            <w:r>
              <w:rPr/>
              <w:t xml:space="preserve">[0] European Economic and Social Committee. 2023, pp.1-13</w:t>
            </w:r>
          </w:p>
          <w:p>
            <w:pPr/>
            <w:r>
              <w:rPr/>
              <w:t xml:space="preserve">Rapport</w:t>
            </w:r>
          </w:p>
          <w:p>
            <w:pPr/>
            <w:hyperlink r:id="rId83" w:history="1">
              <w:r>
                <w:rPr>
                  <w:color w:val="#410a8c"/>
                  <w:u w:val="single"/>
                </w:rPr>
                <w:t xml:space="preserve">hal-04290630v1</w:t>
              </w:r>
            </w:hyperlink>
          </w:p>
        </w:tc>
      </w:tr>
      <w:tr>
        <w:trPr/>
        <w:tc>
          <w:tcPr>
            <w:noWrap/>
          </w:tcPr>
          <w:p>
            <w:pPr>
              <w:spacing w:after="200"/>
            </w:pPr>
            <w:hyperlink r:id="rId86" w:history="1">
              <w:r>
                <w:rPr>
                  <w:color w:val="1e198e"/>
                  <w:b w:val="1"/>
                  <w:bCs w:val="1"/>
                  <w:u w:val="single"/>
                </w:rPr>
                <w:t xml:space="preserve">Cross-border employment in the live performance sector. Exploring the social security and employment status of highly mobile workers</w:t>
              </w:r>
            </w:hyperlink>
          </w:p>
          <w:p>
            <w:pPr/>
            <w:hyperlink r:id="rId18" w:history="1">
              <w:r>
                <w:rPr>
                  <w:color w:val="#410a8c"/>
                  <w:u w:val="single"/>
                </w:rPr>
                <w:t xml:space="preserve">Frederic de Wispelaere</w:t>
              </w:r>
            </w:hyperlink>
            <w:r>
              <w:rPr/>
              <w:t xml:space="preserve">,</w:t>
            </w:r>
            <w:hyperlink r:id="rId87" w:history="1">
              <w:r>
                <w:rPr>
                  <w:color w:val="#410a8c"/>
                  <w:u w:val="single"/>
                </w:rPr>
                <w:t xml:space="preserve">Wouter Schepers</w:t>
              </w:r>
            </w:hyperlink>
            <w:r>
              <w:rPr/>
              <w:t xml:space="preserve">,</w:t>
            </w:r>
            <w:hyperlink r:id="rId88" w:history="1">
              <w:r>
                <w:rPr>
                  <w:color w:val="#410a8c"/>
                  <w:u w:val="single"/>
                </w:rPr>
                <w:t xml:space="preserve">Yves Jorens</w:t>
              </w:r>
            </w:hyperlink>
            <w:r>
              <w:rPr/>
              <w:t xml:space="preserve">,</w:t>
            </w:r>
            <w:hyperlink r:id="rId89" w:history="1">
              <w:r>
                <w:rPr>
                  <w:color w:val="#410a8c"/>
                  <w:u w:val="single"/>
                </w:rPr>
                <w:t xml:space="preserve">Evert Nerinckx</w:t>
              </w:r>
            </w:hyperlink>
            <w:r>
              <w:rPr/>
              <w:t xml:space="preserve">,</w:t>
            </w:r>
            <w:hyperlink r:id="rId12" w:history="1">
              <w:r>
                <w:rPr>
                  <w:color w:val="#410a8c"/>
                  <w:u w:val="single"/>
                </w:rPr>
                <w:t xml:space="preserve">Marco Rocca</w:t>
              </w:r>
            </w:hyperlink>
            <w:r>
              <w:rPr/>
              <w:t xml:space="preserve">et al.</w:t>
            </w:r>
          </w:p>
          <w:p>
            <w:pPr/>
            <w:r>
              <w:rPr/>
              <w:t xml:space="preserve">[0] HIVA-KU Leuven. 2021</w:t>
            </w:r>
          </w:p>
          <w:p>
            <w:pPr/>
            <w:r>
              <w:rPr/>
              <w:t xml:space="preserve">Rapport</w:t>
            </w:r>
          </w:p>
          <w:p>
            <w:pPr/>
            <w:hyperlink r:id="rId86" w:history="1">
              <w:r>
                <w:rPr>
                  <w:color w:val="#410a8c"/>
                  <w:u w:val="single"/>
                </w:rPr>
                <w:t xml:space="preserve">hal-03527084v1</w:t>
              </w:r>
            </w:hyperlink>
          </w:p>
        </w:tc>
      </w:tr>
      <w:tr>
        <w:trPr/>
        <w:tc>
          <w:tcPr>
            <w:noWrap/>
          </w:tcPr>
          <w:p>
            <w:pPr>
              <w:spacing w:after="200"/>
            </w:pPr>
            <w:hyperlink r:id="rId90" w:history="1">
              <w:r>
                <w:rPr>
                  <w:color w:val="1e198e"/>
                  <w:b w:val="1"/>
                  <w:bCs w:val="1"/>
                  <w:u w:val="single"/>
                </w:rPr>
                <w:t xml:space="preserve">Industrial Relations in the Pork Value Chain. National Report – Belgium, Report for the MEAT.UP.FFIRE Project (CALL VP/2017/004)</w:t>
              </w:r>
            </w:hyperlink>
          </w:p>
          <w:p>
            <w:pPr/>
            <w:hyperlink r:id="rId12" w:history="1">
              <w:r>
                <w:rPr>
                  <w:color w:val="#410a8c"/>
                  <w:u w:val="single"/>
                </w:rPr>
                <w:t xml:space="preserve">Marco Rocca</w:t>
              </w:r>
            </w:hyperlink>
            <w:r>
              <w:rPr/>
              <w:t xml:space="preserve">,</w:t>
            </w:r>
            <w:hyperlink r:id="rId37" w:history="1">
              <w:r>
                <w:rPr>
                  <w:color w:val="#410a8c"/>
                  <w:u w:val="single"/>
                </w:rPr>
                <w:t xml:space="preserve">Ann Vrijsen</w:t>
              </w:r>
            </w:hyperlink>
          </w:p>
          <w:p>
            <w:pPr/>
            <w:r>
              <w:rPr/>
              <w:t xml:space="preserve">[0] Belgium - MEAT.UP.FFIRE Project. 2019</w:t>
            </w:r>
          </w:p>
          <w:p>
            <w:pPr/>
            <w:r>
              <w:rPr/>
              <w:t xml:space="preserve">Rapport</w:t>
            </w:r>
          </w:p>
          <w:p>
            <w:pPr/>
            <w:hyperlink r:id="rId90" w:history="1">
              <w:r>
                <w:rPr>
                  <w:color w:val="#410a8c"/>
                  <w:u w:val="single"/>
                </w:rPr>
                <w:t xml:space="preserve">hal-02188917v1</w:t>
              </w:r>
            </w:hyperlink>
          </w:p>
        </w:tc>
      </w:tr>
      <w:tr>
        <w:trPr/>
        <w:tc>
          <w:tcPr>
            <w:noWrap/>
          </w:tcPr>
          <w:p>
            <w:pPr>
              <w:spacing w:after="200"/>
            </w:pPr>
            <w:hyperlink r:id="rId91" w:history="1">
              <w:r>
                <w:rPr>
                  <w:color w:val="1e198e"/>
                  <w:b w:val="1"/>
                  <w:bCs w:val="1"/>
                  <w:u w:val="single"/>
                </w:rPr>
                <w:t xml:space="preserve">Structural Characteristics and Labour Market in the Pork Value Chain – the Case of Belgium, Report for the MEAT.UP.FFIRE Project (CALL VP/2017/004)</w:t>
              </w:r>
            </w:hyperlink>
          </w:p>
          <w:p>
            <w:pPr/>
            <w:hyperlink r:id="rId12" w:history="1">
              <w:r>
                <w:rPr>
                  <w:color w:val="#410a8c"/>
                  <w:u w:val="single"/>
                </w:rPr>
                <w:t xml:space="preserve">Marco Rocca</w:t>
              </w:r>
            </w:hyperlink>
            <w:r>
              <w:rPr/>
              <w:t xml:space="preserve">,</w:t>
            </w:r>
            <w:hyperlink r:id="rId37" w:history="1">
              <w:r>
                <w:rPr>
                  <w:color w:val="#410a8c"/>
                  <w:u w:val="single"/>
                </w:rPr>
                <w:t xml:space="preserve">Ann Vrijsen</w:t>
              </w:r>
            </w:hyperlink>
          </w:p>
          <w:p>
            <w:pPr/>
            <w:r>
              <w:rPr/>
              <w:t xml:space="preserve">[Research Report] MEAT.UP.FFIRE Project. 2018</w:t>
            </w:r>
          </w:p>
          <w:p>
            <w:pPr/>
            <w:r>
              <w:rPr/>
              <w:t xml:space="preserve">Rapport</w:t>
            </w:r>
            <w:r>
              <w:rPr/>
              <w:t xml:space="preserve"> (rapport de recherche)</w:t>
            </w:r>
          </w:p>
          <w:p>
            <w:pPr/>
            <w:hyperlink r:id="rId91" w:history="1">
              <w:r>
                <w:rPr>
                  <w:color w:val="#410a8c"/>
                  <w:u w:val="single"/>
                </w:rPr>
                <w:t xml:space="preserve">hal-02188918v1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3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2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o-rocca" TargetMode="External"/><Relationship Id="rId9" Type="http://schemas.openxmlformats.org/officeDocument/2006/relationships/hyperlink" Target="https://orcid.org/0000-0003-0756-6616" TargetMode="External"/><Relationship Id="rId10" Type="http://schemas.openxmlformats.org/officeDocument/2006/relationships/hyperlink" Target="https://www.idref.fr/189784229" TargetMode="External"/><Relationship Id="rId11" Type="http://schemas.openxmlformats.org/officeDocument/2006/relationships/hyperlink" Target="https://hal.science/hal-05166106v1" TargetMode="External"/><Relationship Id="rId12" Type="http://schemas.openxmlformats.org/officeDocument/2006/relationships/hyperlink" Target="https://hal.science/search/index/?q=*&amp;authFullName_s=Marco Rocca" TargetMode="External"/><Relationship Id="rId13" Type="http://schemas.openxmlformats.org/officeDocument/2006/relationships/hyperlink" Target="https://hal.science/search/index/?q=*&amp;authFullName_s=Catharina Lopes Scodro" TargetMode="External"/><Relationship Id="rId14" Type="http://schemas.openxmlformats.org/officeDocument/2006/relationships/hyperlink" Target="https://dx.doi.org/10.62733/2024.1.29-47" TargetMode="External"/><Relationship Id="rId15" Type="http://schemas.openxmlformats.org/officeDocument/2006/relationships/hyperlink" Target="https://univoak.hal.science/hal-05254440v1" TargetMode="External"/><Relationship Id="rId16" Type="http://schemas.openxmlformats.org/officeDocument/2006/relationships/hyperlink" Target="https://dx.doi.org/10.1177/20319525221093487" TargetMode="External"/><Relationship Id="rId17" Type="http://schemas.openxmlformats.org/officeDocument/2006/relationships/hyperlink" Target="https://hal.science/hal-03871074v1" TargetMode="External"/><Relationship Id="rId18" Type="http://schemas.openxmlformats.org/officeDocument/2006/relationships/hyperlink" Target="https://hal.science/search/index/?q=*&amp;authFullName_s=Frederic de Wispelaere" TargetMode="External"/><Relationship Id="rId19" Type="http://schemas.openxmlformats.org/officeDocument/2006/relationships/hyperlink" Target="https://dx.doi.org/10.1177/20319525221127715" TargetMode="External"/><Relationship Id="rId20" Type="http://schemas.openxmlformats.org/officeDocument/2006/relationships/hyperlink" Target="https://hal.science/hal-03779569v1" TargetMode="External"/><Relationship Id="rId21" Type="http://schemas.openxmlformats.org/officeDocument/2006/relationships/hyperlink" Target="https://hal.science/search/index/?q=*&amp;authFullName_s=M&#233;lanie Schmitt" TargetMode="External"/><Relationship Id="rId22" Type="http://schemas.openxmlformats.org/officeDocument/2006/relationships/hyperlink" Target="https://dx.doi.org/10.1177/20319525221093510" TargetMode="External"/><Relationship Id="rId23" Type="http://schemas.openxmlformats.org/officeDocument/2006/relationships/hyperlink" Target="https://shs.hal.science/halshs-03502234v1" TargetMode="External"/><Relationship Id="rId24" Type="http://schemas.openxmlformats.org/officeDocument/2006/relationships/hyperlink" Target="https://shs.hal.science/halshs-03717351v1" TargetMode="External"/><Relationship Id="rId25" Type="http://schemas.openxmlformats.org/officeDocument/2006/relationships/hyperlink" Target="https://hal.science/hal-03502153v1" TargetMode="External"/><Relationship Id="rId26" Type="http://schemas.openxmlformats.org/officeDocument/2006/relationships/hyperlink" Target="https://shs.hal.science/halshs-03170805v1" TargetMode="External"/><Relationship Id="rId27" Type="http://schemas.openxmlformats.org/officeDocument/2006/relationships/hyperlink" Target="https://hal.science/search/index/?q=*&amp;authFullName_s=Nathalie Mihman" TargetMode="External"/><Relationship Id="rId28" Type="http://schemas.openxmlformats.org/officeDocument/2006/relationships/hyperlink" Target="https://hal.science/hal-03196562v1" TargetMode="External"/><Relationship Id="rId29" Type="http://schemas.openxmlformats.org/officeDocument/2006/relationships/hyperlink" Target="https://hal.science/search/index/?q=*&amp;authFullName_s=P&#233;n&#233;lope Hardy" TargetMode="External"/><Relationship Id="rId30" Type="http://schemas.openxmlformats.org/officeDocument/2006/relationships/hyperlink" Target="https://hal.science/hal-03520287v1" TargetMode="External"/><Relationship Id="rId31" Type="http://schemas.openxmlformats.org/officeDocument/2006/relationships/hyperlink" Target="https://hal.science/hal-03520277v1" TargetMode="External"/><Relationship Id="rId32" Type="http://schemas.openxmlformats.org/officeDocument/2006/relationships/hyperlink" Target="https://dx.doi.org/10.1007/s12027-020-00600-2" TargetMode="External"/><Relationship Id="rId33" Type="http://schemas.openxmlformats.org/officeDocument/2006/relationships/hyperlink" Target="https://hal.science/hal-02974604v1" TargetMode="External"/><Relationship Id="rId34" Type="http://schemas.openxmlformats.org/officeDocument/2006/relationships/hyperlink" Target="https://hal.science/search/index/?q=*&amp;authFullName_s=Julien Louis" TargetMode="External"/><Relationship Id="rId35" Type="http://schemas.openxmlformats.org/officeDocument/2006/relationships/hyperlink" Target="https://hal.science/hal-02974566v1" TargetMode="External"/><Relationship Id="rId36" Type="http://schemas.openxmlformats.org/officeDocument/2006/relationships/hyperlink" Target="https://hal.science/hal-02974565v1" TargetMode="External"/><Relationship Id="rId37" Type="http://schemas.openxmlformats.org/officeDocument/2006/relationships/hyperlink" Target="https://hal.science/search/index/?q=*&amp;authFullName_s=Ann Vrijsen" TargetMode="External"/><Relationship Id="rId38" Type="http://schemas.openxmlformats.org/officeDocument/2006/relationships/hyperlink" Target="https://hal.science/hal-02188934v1" TargetMode="External"/><Relationship Id="rId39" Type="http://schemas.openxmlformats.org/officeDocument/2006/relationships/hyperlink" Target="https://hal.science/search/index/?q=*&amp;authFullName_s=Silvia Borelli" TargetMode="External"/><Relationship Id="rId40" Type="http://schemas.openxmlformats.org/officeDocument/2006/relationships/hyperlink" Target="https://shs.hal.science/halshs-01551386v1" TargetMode="External"/><Relationship Id="rId41" Type="http://schemas.openxmlformats.org/officeDocument/2006/relationships/hyperlink" Target="https://hal.science/search/index/?q=*&amp;authFullName_s=Marion del Sol" TargetMode="External"/><Relationship Id="rId42" Type="http://schemas.openxmlformats.org/officeDocument/2006/relationships/hyperlink" Target="https://dx.doi.org/10.1177/1388262717711776" TargetMode="External"/><Relationship Id="rId43" Type="http://schemas.openxmlformats.org/officeDocument/2006/relationships/hyperlink" Target="https://hal.science/hal-05206260v1" TargetMode="External"/><Relationship Id="rId44" Type="http://schemas.openxmlformats.org/officeDocument/2006/relationships/hyperlink" Target="https://www.etui.org/publications/moving-under-radar" TargetMode="External"/><Relationship Id="rId45" Type="http://schemas.openxmlformats.org/officeDocument/2006/relationships/hyperlink" Target="https://hal.science/hal-04007298v1" TargetMode="External"/><Relationship Id="rId46" Type="http://schemas.openxmlformats.org/officeDocument/2006/relationships/hyperlink" Target="https://hal.science/search/index/?q=*&amp;authFullName_s=Anne Benoit" TargetMode="External"/><Relationship Id="rId47" Type="http://schemas.openxmlformats.org/officeDocument/2006/relationships/hyperlink" Target="https://hal.science/search/index/?q=*&amp;authFullName_s=Sandrine Knob&#233;" TargetMode="External"/><Relationship Id="rId48" Type="http://schemas.openxmlformats.org/officeDocument/2006/relationships/hyperlink" Target="https://hal.science/search/index/?q=*&amp;authFullName_s=Lilian Pichot" TargetMode="External"/><Relationship Id="rId49" Type="http://schemas.openxmlformats.org/officeDocument/2006/relationships/hyperlink" Target="https://hal.science/search/index/?q=*&amp;authFullName_s=Francesco de Palma" TargetMode="External"/><Relationship Id="rId50" Type="http://schemas.openxmlformats.org/officeDocument/2006/relationships/hyperlink" Target="https://www.routledge.com/The-EUs-Government-of-Worker-Mobility-An-Interdisciplinary-Discussion/Michel-Schmitt/p/book/9781032288147" TargetMode="External"/><Relationship Id="rId51" Type="http://schemas.openxmlformats.org/officeDocument/2006/relationships/hyperlink" Target="https://dx.doi.org/10.4324/9781003298649-3" TargetMode="External"/><Relationship Id="rId52" Type="http://schemas.openxmlformats.org/officeDocument/2006/relationships/hyperlink" Target="https://hal.science/hal-04269584v1" TargetMode="External"/><Relationship Id="rId53" Type="http://schemas.openxmlformats.org/officeDocument/2006/relationships/hyperlink" Target="https://hal.science/search/index/?q=*&amp;authFullName_s=S&#233;bastien Michon" TargetMode="External"/><Relationship Id="rId54" Type="http://schemas.openxmlformats.org/officeDocument/2006/relationships/hyperlink" Target="https://dx.doi.org/10.4324/9781003298649-7" TargetMode="External"/><Relationship Id="rId55" Type="http://schemas.openxmlformats.org/officeDocument/2006/relationships/hyperlink" Target="https://hal.science/hal-03779573v1" TargetMode="External"/><Relationship Id="rId56" Type="http://schemas.openxmlformats.org/officeDocument/2006/relationships/hyperlink" Target="https://hal.science/hal-02974601v1" TargetMode="External"/><Relationship Id="rId57" Type="http://schemas.openxmlformats.org/officeDocument/2006/relationships/hyperlink" Target="https://hal.science/hal-02974600v1" TargetMode="External"/><Relationship Id="rId58" Type="http://schemas.openxmlformats.org/officeDocument/2006/relationships/hyperlink" Target="https://hal.science/hal-02974598v1" TargetMode="External"/><Relationship Id="rId59" Type="http://schemas.openxmlformats.org/officeDocument/2006/relationships/hyperlink" Target="https://hal.science/hal-02974599v1" TargetMode="External"/><Relationship Id="rId60" Type="http://schemas.openxmlformats.org/officeDocument/2006/relationships/hyperlink" Target="https://hal.science/hal-02188932v1" TargetMode="External"/><Relationship Id="rId61" Type="http://schemas.openxmlformats.org/officeDocument/2006/relationships/hyperlink" Target="https://www.larcier.com/fr/les-transferts-conventionnels-d-entreprises-en-europe-2018-9782802761594.html" TargetMode="External"/><Relationship Id="rId62" Type="http://schemas.openxmlformats.org/officeDocument/2006/relationships/hyperlink" Target="https://hal.science/hal-02188930v1" TargetMode="External"/><Relationship Id="rId63" Type="http://schemas.openxmlformats.org/officeDocument/2006/relationships/hyperlink" Target="https://hal.science/search/index/?q=*&amp;authFullName_s=Filip Dorssemont" TargetMode="External"/><Relationship Id="rId64" Type="http://schemas.openxmlformats.org/officeDocument/2006/relationships/hyperlink" Target="https://www.bloomsburyprofessional.com/uk/the-charter-of-fundamental-rights-of-the-european-union-and-the-employment-relation-9781509922659/" TargetMode="External"/><Relationship Id="rId65" Type="http://schemas.openxmlformats.org/officeDocument/2006/relationships/hyperlink" Target="https://hal.science/hal-02188913v1" TargetMode="External"/><Relationship Id="rId66" Type="http://schemas.openxmlformats.org/officeDocument/2006/relationships/hyperlink" Target="https://www.larcier.com/fr/le-travail-detache-face-au-droit-europeen-2018-9782807909120.html" TargetMode="External"/><Relationship Id="rId67" Type="http://schemas.openxmlformats.org/officeDocument/2006/relationships/hyperlink" Target="https://hal.science/hal-02974597v1" TargetMode="External"/><Relationship Id="rId68" Type="http://schemas.openxmlformats.org/officeDocument/2006/relationships/hyperlink" Target="https://hal.science/search/index/?q=*&amp;authFullName_s=Rossana Ducato" TargetMode="External"/><Relationship Id="rId69" Type="http://schemas.openxmlformats.org/officeDocument/2006/relationships/hyperlink" Target="https://hal.science/search/index/?q=*&amp;authFullName_s=Miriam Kullmann" TargetMode="External"/><Relationship Id="rId70" Type="http://schemas.openxmlformats.org/officeDocument/2006/relationships/hyperlink" Target="https://hal.science/hal-05447045v1" TargetMode="External"/><Relationship Id="rId71" Type="http://schemas.openxmlformats.org/officeDocument/2006/relationships/hyperlink" Target="https://hal.science/search/index/?q=*&amp;authFullName_s=Martha Verner" TargetMode="External"/><Relationship Id="rId72" Type="http://schemas.openxmlformats.org/officeDocument/2006/relationships/hyperlink" Target="https://hal.science/hal-05447037v1" TargetMode="External"/><Relationship Id="rId73" Type="http://schemas.openxmlformats.org/officeDocument/2006/relationships/hyperlink" Target="https://hal.science/hal-05447078v1" TargetMode="External"/><Relationship Id="rId74" Type="http://schemas.openxmlformats.org/officeDocument/2006/relationships/hyperlink" Target="https://hal.science/search/index/?q=*&amp;authFullName_s=Elena Gramano" TargetMode="External"/><Relationship Id="rId75" Type="http://schemas.openxmlformats.org/officeDocument/2006/relationships/hyperlink" Target="https://hal.science/search/index/?q=*&amp;authFullName_s=Manuel Antonio Garc&#237;a-Mu&#241;oz" TargetMode="External"/><Relationship Id="rId76" Type="http://schemas.openxmlformats.org/officeDocument/2006/relationships/hyperlink" Target="https://hal.science/search/index/?q=*&amp;authFullName_s=Christina Hiessl" TargetMode="External"/><Relationship Id="rId77" Type="http://schemas.openxmlformats.org/officeDocument/2006/relationships/hyperlink" Target="https://hal.science/search/index/?q=*&amp;authFullName_s=Kristina Koldinsk&#225;" TargetMode="External"/><Relationship Id="rId78" Type="http://schemas.openxmlformats.org/officeDocument/2006/relationships/hyperlink" Target="https://hal.science/hal-05447050v1" TargetMode="External"/><Relationship Id="rId79" Type="http://schemas.openxmlformats.org/officeDocument/2006/relationships/hyperlink" Target="https://hal.science/hal-05170099v1" TargetMode="External"/><Relationship Id="rId80" Type="http://schemas.openxmlformats.org/officeDocument/2006/relationships/hyperlink" Target="https://hal.science/search/index/?q=*&amp;authFullName_s=Pierre-Edouard Weill" TargetMode="External"/><Relationship Id="rId81" Type="http://schemas.openxmlformats.org/officeDocument/2006/relationships/hyperlink" Target="https://hal.science/search/index/?q=*&amp;authFullName_s=Pierre-Guillaume Prigent" TargetMode="External"/><Relationship Id="rId82" Type="http://schemas.openxmlformats.org/officeDocument/2006/relationships/hyperlink" Target="https://hal.science/search/index/?q=*&amp;authFullName_s=C&#233;cile Hablot" TargetMode="External"/><Relationship Id="rId83" Type="http://schemas.openxmlformats.org/officeDocument/2006/relationships/hyperlink" Target="https://hal.science/hal-04290630v1" TargetMode="External"/><Relationship Id="rId84" Type="http://schemas.openxmlformats.org/officeDocument/2006/relationships/hyperlink" Target="https://hal.science/search/index/?q=*&amp;authFullName_s=Florence Thepot" TargetMode="External"/><Relationship Id="rId85" Type="http://schemas.openxmlformats.org/officeDocument/2006/relationships/hyperlink" Target="https://hal.science/search/index/?q=*&amp;authFullName_s=Penelope Hardy" TargetMode="External"/><Relationship Id="rId86" Type="http://schemas.openxmlformats.org/officeDocument/2006/relationships/hyperlink" Target="https://hal.science/hal-03527084v1" TargetMode="External"/><Relationship Id="rId87" Type="http://schemas.openxmlformats.org/officeDocument/2006/relationships/hyperlink" Target="https://hal.science/search/index/?q=*&amp;authFullName_s=Wouter Schepers" TargetMode="External"/><Relationship Id="rId88" Type="http://schemas.openxmlformats.org/officeDocument/2006/relationships/hyperlink" Target="https://hal.science/search/index/?q=*&amp;authFullName_s=Yves Jorens" TargetMode="External"/><Relationship Id="rId89" Type="http://schemas.openxmlformats.org/officeDocument/2006/relationships/hyperlink" Target="https://hal.science/search/index/?q=*&amp;authFullName_s=Evert Nerinckx" TargetMode="External"/><Relationship Id="rId90" Type="http://schemas.openxmlformats.org/officeDocument/2006/relationships/hyperlink" Target="https://hal.science/hal-02188917v1" TargetMode="External"/><Relationship Id="rId91" Type="http://schemas.openxmlformats.org/officeDocument/2006/relationships/hyperlink" Target="https://hal.science/hal-02188918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Rocca</dc:title>
  <dc:description>CV</dc:description>
  <dc:subject/>
  <cp:keywords/>
  <cp:category/>
  <cp:lastModifiedBy/>
  <dcterms:created xsi:type="dcterms:W3CDTF">2026-03-04T09:11:09+01:00</dcterms:created>
  <dcterms:modified xsi:type="dcterms:W3CDTF">2026-03-04T09:11:09+01:00</dcterms:modified>
</cp:coreProperties>
</file>

<file path=docProps/custom.xml><?xml version="1.0" encoding="utf-8"?>
<Properties xmlns="http://schemas.openxmlformats.org/officeDocument/2006/custom-properties" xmlns:vt="http://schemas.openxmlformats.org/officeDocument/2006/docPropsVTypes"/>
</file>