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Margot Abord de Chatillon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margot-abord-de-chatillon</w:t>
        </w:r>
      </w:hyperlink>
    </w:p>
    <w:p>
      <w:pPr>
        <w:numPr>
          <w:ilvl w:val="0"/>
          <w:numId w:val="1"/>
        </w:numPr>
      </w:pPr>
      <w:r>
        <w:rPr/>
        <w:t xml:space="preserve"> ORCID : </w:t>
      </w:r>
      <w:hyperlink r:id="rId9" w:history="1">
        <w:r>
          <w:rPr>
            <w:color w:val="#410a8c"/>
            <w:u w:val="single"/>
          </w:rPr>
          <w:t xml:space="preserve">0000-0001-5653-6072</w:t>
        </w:r>
      </w:hyperlink>
    </w:p>
    <w:p>
      <w:pPr>
        <w:numPr>
          <w:ilvl w:val="0"/>
          <w:numId w:val="1"/>
        </w:numPr>
      </w:pPr>
      <w:r>
        <w:rPr/>
        <w:t xml:space="preserve"> IdRef : </w:t>
      </w:r>
      <w:hyperlink r:id="rId10" w:history="1">
        <w:r>
          <w:rPr>
            <w:color w:val="#410a8c"/>
            <w:u w:val="single"/>
          </w:rPr>
          <w:t xml:space="preserve">271429682</w:t>
        </w:r>
      </w:hyperlink>
    </w:p>
    <w:p>
      <w:pPr>
        <w:spacing w:before="600"/>
      </w:pPr>
    </w:p>
    <w:p>
      <w:pPr>
        <w:pStyle w:val="Heading2"/>
      </w:pPr>
      <w:r>
        <w:rPr>
          <w:color w:val="1e198e"/>
          <w:b w:val="1"/>
          <w:bCs w:val="1"/>
        </w:rPr>
        <w:t xml:space="preserve">Présentation</w:t>
      </w:r>
    </w:p>
    <w:p>
      <w:pPr>
        <w:spacing w:after="100"/>
      </w:pPr>
    </w:p>
    <w:p>
      <w:pPr>
        <w:pStyle w:val="Heading2"/>
      </w:pPr>
      <w:r>
        <w:rPr/>
        <w:t xml:space="preserve">Poste actuel et parcours</w:t>
      </w:r>
    </w:p>
    <w:p>
      <w:pPr/>
      <w:r>
        <w:rPr/>
        <w:t xml:space="preserve">Sociologue des mobilités, je suis chercheuse post-doctorante à l'Université Gustave Eiffel, au laboratoire Splott. Je travaille sur le projet NODE-FF : nouvelles organisations et dynamiques d'emploi dans le fret ferroviaire (financement ADEME) depuis janvier 2025.Je co-ordonne les séminaires du groupe thématique &amp;quot;Ville, travail, métiers&amp;quot; de l'Université Gustave Eiffel. En 2023 et 2024, j'étais chercheuse post-doctorante au LabEx Futurs Urbains, où je travaillais sur un projet de recherche intitulé &amp;quot;Véhicules et matérialité des métiers de la livraison urbaine&amp;quot;, qui portait sur l'étude de l'usage de plusieurs véhicules intermédiaires de transport de marchandises en ville : vélos-cargo triporteurs à Lyon, et petits camions dits &amp;quot;Hondas&amp;quot; à Casablanca.</w:t>
      </w:r>
    </w:p>
    <w:p>
      <w:pPr/>
      <w:r>
        <w:rPr/>
        <w:t xml:space="preserve">Formée aux méthodes quantitatives, mes travaux sont aujourd'hui à dominance qualitative, et s'inscrivent dans les champs des </w:t>
      </w:r>
      <w:r>
        <w:rPr>
          <w:i w:val="1"/>
          <w:iCs w:val="1"/>
        </w:rPr>
        <w:t xml:space="preserve">science and technology studies</w:t>
      </w:r>
      <w:r>
        <w:rPr/>
        <w:t xml:space="preserve"> et de la sociologie des mobilités.</w:t>
      </w:r>
    </w:p>
    <w:p>
      <w:pPr/>
      <w:r>
        <w:rPr/>
        <w:t xml:space="preserve">Entre 2020 et 2023, j'ai été attachée temporaire d'enseignement et de recherche au Cnam de Paris. Précédemment, j'étais doctorante au Laboratoire aménagement économie transports (LAET).</w:t>
      </w:r>
    </w:p>
    <w:p>
      <w:pPr/>
      <w:r>
        <w:rPr/>
        <w:t xml:space="preserve">Ma thèse de doctorat, intitulée </w:t>
      </w:r>
      <w:r>
        <w:rPr>
          <w:b w:val="1"/>
          <w:bCs w:val="1"/>
        </w:rPr>
        <w:t xml:space="preserve">Velonomy and material mobilities : practices of cycle repair and maintenance in Lyon, France and Melbourne, Australia</w:t>
      </w:r>
      <w:r>
        <w:rPr/>
        <w:t xml:space="preserve">, est une étude comparative des pratiques de mécanique vélo entre les villes de Lyon (France) et Melbourne (Australie). Cette thèse a été réalisée avec l'encadrement de </w:t>
      </w:r>
      <w:hyperlink r:id="rId11" w:history="1">
        <w:r>
          <w:rPr>
            <w:color w:val="#410a8c"/>
            <w:u w:val="single"/>
          </w:rPr>
          <w:t xml:space="preserve">Nathalie Ortar</w:t>
        </w:r>
      </w:hyperlink>
      <w:r>
        <w:rPr/>
        <w:t xml:space="preserve"> (anthropologue, LAET, ENTPE) et Peter Cox (sociologue, University of Chester), et sa réalisation a été permise par l'obtention d'un financement doctoral spécifique normalien.</w:t>
      </w:r>
    </w:p>
    <w:p>
      <w:pPr/>
      <w:r>
        <w:rPr/>
        <w:t xml:space="preserve">Je suis également diplômée d'un master recherche en études urbaines à l'Université d'Amsterdam, titulaire de l'agrégation d'économie-gestion et diplômée en économie et en gestion de l'Ecole normale supérieure de Paris-Saclay.</w:t>
      </w:r>
    </w:p>
    <w:p>
      <w:pPr>
        <w:pStyle w:val="Heading2"/>
      </w:pPr>
      <w:r>
        <w:rPr/>
        <w:t xml:space="preserve">Thèmes de recherche</w:t>
      </w:r>
    </w:p>
    <w:p>
      <w:pPr/>
      <w:r>
        <w:rPr/>
        <w:t xml:space="preserve">Les thèmes abordés dans mes recherches sont les suivants :</w:t>
      </w:r>
    </w:p>
    <w:p>
      <w:pPr>
        <w:numPr>
          <w:ilvl w:val="0"/>
          <w:numId w:val="2"/>
        </w:numPr>
      </w:pPr>
      <w:r>
        <w:rPr>
          <w:b w:val="1"/>
          <w:bCs w:val="1"/>
        </w:rPr>
        <w:t xml:space="preserve">Les anciens et nouveaux véhicules du transport de marchandises</w:t>
      </w:r>
      <w:r>
        <w:rPr/>
        <w:t xml:space="preserve">. Dans mes recherches, je m'intéresse aux véhicules de livraison et de fret en tant qu'ils sont appropriés par leurs usagers, pour qui ils représentent à la fois un outil de travail et un lieu de vie. Mes recherches portent notamment sur les vélos-cargo en France, les petits camions dits &amp;quot;Honda&amp;quot; au Maroc, ainsi que les trains de marchandises.</w:t>
      </w:r>
    </w:p>
    <w:p>
      <w:pPr>
        <w:numPr>
          <w:ilvl w:val="0"/>
          <w:numId w:val="2"/>
        </w:numPr>
      </w:pPr>
      <w:r>
        <w:rPr>
          <w:b w:val="1"/>
          <w:bCs w:val="1"/>
        </w:rPr>
        <w:t xml:space="preserve">Le vélo en ville</w:t>
      </w:r>
      <w:r>
        <w:rPr/>
        <w:t xml:space="preserve">. Dans un contexte de popularité croissante du cyclisme urbain, je m'intéresse aux pratiques cyclistes en tous genres. La comparaison des pratiques de déplacement personnel et de transport de marchandises à vélo permettent de mettre en avant le vélo comme objet multi-formes toujours en cours d'innovation, et pose la question du statut de l'objet-vélo dans les sociétés contemporaines.</w:t>
      </w:r>
    </w:p>
    <w:p>
      <w:pPr>
        <w:numPr>
          <w:ilvl w:val="0"/>
          <w:numId w:val="2"/>
        </w:numPr>
      </w:pPr>
      <w:r>
        <w:rPr>
          <w:b w:val="1"/>
          <w:bCs w:val="1"/>
        </w:rPr>
        <w:t xml:space="preserve">Le travail de la réparation</w:t>
      </w:r>
      <w:r>
        <w:rPr/>
        <w:t xml:space="preserve">, travail souvent invisibilisé. Les spécificités de ce travail sont remises en question par les évolutions des sociétés de consommation (transformation des modes de production et de consommation) ainsi que par le développement de certaines pratiques cyclistes (la location longue-durée et les vélos en libre-service, les vélos électriques, le développement des pratiques cyclistes en général). Ces évolutions ont un impact sur les pratiques individuelles de réparation ainsi que sur les conditions dans lesquelles s'effectue le métier de réparateur.ice cycle.</w:t>
      </w:r>
    </w:p>
    <w:p>
      <w:pPr>
        <w:numPr>
          <w:ilvl w:val="0"/>
          <w:numId w:val="2"/>
        </w:numPr>
      </w:pPr>
      <w:r>
        <w:rPr>
          <w:b w:val="1"/>
          <w:bCs w:val="1"/>
        </w:rPr>
        <w:t xml:space="preserve">Les écosystèmes urbains de la mécanique vélo.</w:t>
      </w:r>
      <w:r>
        <w:rPr/>
        <w:t xml:space="preserve"> Les pratiques cyclistes et mécaniques s'inscrivent dans un contexte urbain particulier. Le marché du vélo neuf ou d'occasion, l'existence de nombreux magasins de réparation, d'ateliers d'auto-réparation ou encore d'une prime à la réparation constituent des conditions dans lesquelles les pratiques cyclistes et mécaniques prennent place.</w:t>
      </w:r>
    </w:p>
    <w:p>
      <w:pPr>
        <w:pStyle w:val="Heading2"/>
      </w:pPr>
      <w:r>
        <w:rPr/>
        <w:t xml:space="preserve">Enseignements</w:t>
      </w:r>
    </w:p>
    <w:p>
      <w:pPr/>
      <w:r>
        <w:rPr>
          <w:b w:val="1"/>
          <w:bCs w:val="1"/>
        </w:rPr>
        <w:t xml:space="preserve">Licence en sociologie - Université Lyon 2</w:t>
      </w:r>
    </w:p>
    <w:p>
      <w:pPr>
        <w:numPr>
          <w:ilvl w:val="0"/>
          <w:numId w:val="3"/>
        </w:numPr>
      </w:pPr>
      <w:r>
        <w:rPr/>
        <w:t xml:space="preserve">Individu et société (TD)</w:t>
      </w:r>
    </w:p>
    <w:p>
      <w:pPr/>
      <w:r>
        <w:rPr>
          <w:b w:val="1"/>
          <w:bCs w:val="1"/>
        </w:rPr>
        <w:t xml:space="preserve">Master transports, logistique, territoires et environnements</w:t>
      </w:r>
    </w:p>
    <w:p>
      <w:pPr>
        <w:numPr>
          <w:ilvl w:val="0"/>
          <w:numId w:val="4"/>
        </w:numPr>
      </w:pPr>
      <w:r>
        <w:rPr/>
        <w:t xml:space="preserve">Les mobilités cyclistes et leurs enjeux. Quelle place pour le vélo ? (cours magistral et TD)</w:t>
      </w:r>
    </w:p>
    <w:p>
      <w:pPr/>
      <w:r>
        <w:rPr>
          <w:b w:val="1"/>
          <w:bCs w:val="1"/>
        </w:rPr>
        <w:t xml:space="preserve">Licence en logistique et en transports - Conservatoire national des arts et métiers</w:t>
      </w:r>
    </w:p>
    <w:p>
      <w:pPr>
        <w:numPr>
          <w:ilvl w:val="0"/>
          <w:numId w:val="5"/>
        </w:numPr>
      </w:pPr>
      <w:r>
        <w:rPr/>
        <w:t xml:space="preserve">Logistics overseas (cours magistral et coordination)</w:t>
      </w:r>
    </w:p>
    <w:p>
      <w:pPr>
        <w:numPr>
          <w:ilvl w:val="0"/>
          <w:numId w:val="5"/>
        </w:numPr>
      </w:pPr>
      <w:r>
        <w:rPr/>
        <w:t xml:space="preserve">Anglais du transport international (TD et coordination)</w:t>
      </w:r>
    </w:p>
    <w:p>
      <w:pPr/>
      <w:r>
        <w:rPr>
          <w:b w:val="1"/>
          <w:bCs w:val="1"/>
        </w:rPr>
        <w:t xml:space="preserve">Licence en aménagement - Ecole nationale des travaux publics de l'Etat (ENTPE)</w:t>
      </w:r>
    </w:p>
    <w:p>
      <w:pPr>
        <w:numPr>
          <w:ilvl w:val="0"/>
          <w:numId w:val="6"/>
        </w:numPr>
      </w:pPr>
      <w:r>
        <w:rPr/>
        <w:t xml:space="preserve">Méthodes en sciences sociales - controverses (cours magistral et TD)</w:t>
      </w:r>
    </w:p>
    <w:p>
      <w:pPr>
        <w:numPr>
          <w:ilvl w:val="0"/>
          <w:numId w:val="6"/>
        </w:numPr>
      </w:pPr>
      <w:r>
        <w:rPr/>
        <w:t xml:space="preserve">Introduction à l'économie (chargée de TD)</w:t>
      </w:r>
    </w:p>
    <w:p>
      <w:pPr/>
      <w:r>
        <w:rPr>
          <w:b w:val="1"/>
          <w:bCs w:val="1"/>
        </w:rPr>
        <w:t xml:space="preserve">Master en aménagement - Ecole nationale des travaux publics de l'Etat (ENTPE)</w:t>
      </w:r>
    </w:p>
    <w:p>
      <w:pPr>
        <w:numPr>
          <w:ilvl w:val="0"/>
          <w:numId w:val="7"/>
        </w:numPr>
      </w:pPr>
      <w:r>
        <w:rPr/>
        <w:t xml:space="preserve">Planning et évaluation des systèmes de transport (chargée de TD)</w:t>
      </w:r>
    </w:p>
    <w:p>
      <w:pPr/>
      <w:r>
        <w:rPr>
          <w:b w:val="1"/>
          <w:bCs w:val="1"/>
        </w:rPr>
        <w:t xml:space="preserve">Master urbanisme et aménagement - Institut d'urbanisme de Lyon (IUL)</w:t>
      </w:r>
    </w:p>
    <w:p>
      <w:pPr>
        <w:numPr>
          <w:ilvl w:val="0"/>
          <w:numId w:val="8"/>
        </w:numPr>
      </w:pPr>
      <w:r>
        <w:rPr/>
        <w:t xml:space="preserve">Mobilités, temporalités et services urbains (cours magistral et TD)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Community Bike Workshops in Australia: Increasing Demand for Cycling Through Mutual Aid</w:t>
              </w:r>
            </w:hyperlink>
          </w:p>
          <w:p>
            <w:pPr/>
            <w:hyperlink r:id="rId13" w:history="1">
              <w:r>
                <w:rPr>
                  <w:color w:val="#410a8c"/>
                  <w:u w:val="single"/>
                </w:rPr>
                <w:t xml:space="preserve">Simon Batterbury</w:t>
              </w:r>
            </w:hyperlink>
            <w:r>
              <w:rPr/>
              <w:t xml:space="preserve">,</w:t>
            </w:r>
            <w:hyperlink r:id="rId14" w:history="1">
              <w:r>
                <w:rPr>
                  <w:color w:val="#410a8c"/>
                  <w:u w:val="single"/>
                </w:rPr>
                <w:t xml:space="preserve">Carlos Uxo</w:t>
              </w:r>
            </w:hyperlink>
            <w:r>
              <w:rPr/>
              <w:t xml:space="preserve">,</w:t>
            </w:r>
            <w:hyperlink r:id="rId15" w:history="1">
              <w:r>
                <w:rPr>
                  <w:color w:val="#410a8c"/>
                  <w:u w:val="single"/>
                </w:rPr>
                <w:t xml:space="preserve">Margot Abord de Chatillon</w:t>
              </w:r>
            </w:hyperlink>
            <w:r>
              <w:rPr/>
              <w:t xml:space="preserve">,</w:t>
            </w:r>
            <w:hyperlink r:id="rId16" w:history="1">
              <w:r>
                <w:rPr>
                  <w:color w:val="#410a8c"/>
                  <w:u w:val="single"/>
                </w:rPr>
                <w:t xml:space="preserve">Stephen Nurse</w:t>
              </w:r>
            </w:hyperlink>
          </w:p>
          <w:p>
            <w:pPr/>
            <w:r>
              <w:rPr>
                <w:i w:val="1"/>
                <w:iCs w:val="1"/>
              </w:rPr>
              <w:t xml:space="preserve">Transactions on Transport Sciences</w:t>
            </w:r>
            <w:r>
              <w:rPr/>
              <w:t xml:space="preserve">, 2025, 2, </w:t>
            </w:r>
            <w:hyperlink r:id="rId17" w:history="1">
              <w:r>
                <w:rPr>
                  <w:color w:val="#410a8c"/>
                  <w:u w:val="single"/>
                </w:rPr>
                <w:t xml:space="preserve">⟨10.5507/tots.2024.023⟩</w:t>
              </w:r>
            </w:hyperlink>
          </w:p>
          <w:p>
            <w:pPr/>
            <w:r>
              <w:rPr/>
              <w:t xml:space="preserve">Article dans une revue</w:t>
            </w:r>
          </w:p>
          <w:p>
            <w:pPr/>
            <w:hyperlink r:id="rId12" w:history="1">
              <w:r>
                <w:rPr>
                  <w:color w:val="#410a8c"/>
                  <w:u w:val="single"/>
                </w:rPr>
                <w:t xml:space="preserve">hal-04891955v1</w:t>
              </w:r>
            </w:hyperlink>
          </w:p>
        </w:tc>
      </w:tr>
      <w:tr>
        <w:trPr/>
        <w:tc>
          <w:tcPr>
            <w:noWrap/>
          </w:tcPr>
          <w:p>
            <w:pPr>
              <w:spacing w:after="200"/>
            </w:pPr>
            <w:hyperlink r:id="rId18" w:history="1">
              <w:r>
                <w:rPr>
                  <w:color w:val="1e198e"/>
                  <w:b w:val="1"/>
                  <w:bCs w:val="1"/>
                  <w:u w:val="single"/>
                </w:rPr>
                <w:t xml:space="preserve">La cyclologistique est-elle toujours alternative ? Triporteurs et remorques dans le grand Lyon</w:t>
              </w:r>
            </w:hyperlink>
          </w:p>
          <w:p>
            <w:pPr/>
            <w:hyperlink r:id="rId15" w:history="1">
              <w:r>
                <w:rPr>
                  <w:color w:val="#410a8c"/>
                  <w:u w:val="single"/>
                </w:rPr>
                <w:t xml:space="preserve">Margot Abord de Chatillon</w:t>
              </w:r>
            </w:hyperlink>
          </w:p>
          <w:p>
            <w:pPr/>
            <w:r>
              <w:rPr>
                <w:i w:val="1"/>
                <w:iCs w:val="1"/>
              </w:rPr>
              <w:t xml:space="preserve">Les Cahiers Scientifiques du Transport / Scientific Papers in Transportation</w:t>
            </w:r>
            <w:r>
              <w:rPr/>
              <w:t xml:space="preserve">, 2025, 84 | 2025 - Varia, </w:t>
            </w:r>
            <w:hyperlink r:id="rId19" w:history="1">
              <w:r>
                <w:rPr>
                  <w:color w:val="#410a8c"/>
                  <w:u w:val="single"/>
                </w:rPr>
                <w:t xml:space="preserve">⟨10.46298/cst.13791⟩</w:t>
              </w:r>
            </w:hyperlink>
          </w:p>
          <w:p>
            <w:pPr/>
            <w:r>
              <w:rPr/>
              <w:t xml:space="preserve">Article dans une revue</w:t>
            </w:r>
          </w:p>
          <w:p>
            <w:pPr/>
            <w:hyperlink r:id="rId18" w:history="1">
              <w:r>
                <w:rPr>
                  <w:color w:val="#410a8c"/>
                  <w:u w:val="single"/>
                </w:rPr>
                <w:t xml:space="preserve">hal-04612267v5</w:t>
              </w:r>
            </w:hyperlink>
          </w:p>
        </w:tc>
      </w:tr>
      <w:tr>
        <w:trPr/>
        <w:tc>
          <w:tcPr>
            <w:noWrap/>
          </w:tcPr>
          <w:p>
            <w:pPr>
              <w:spacing w:after="200"/>
            </w:pPr>
            <w:hyperlink r:id="rId20" w:history="1">
              <w:r>
                <w:rPr>
                  <w:color w:val="1e198e"/>
                  <w:b w:val="1"/>
                  <w:bCs w:val="1"/>
                  <w:u w:val="single"/>
                </w:rPr>
                <w:t xml:space="preserve">Devenir cycliste, s’engager en cycliste : communautés de pratiques et apprentissage de la vélonomie</w:t>
              </w:r>
            </w:hyperlink>
          </w:p>
          <w:p>
            <w:pPr/>
            <w:hyperlink r:id="rId15" w:history="1">
              <w:r>
                <w:rPr>
                  <w:color w:val="#410a8c"/>
                  <w:u w:val="single"/>
                </w:rPr>
                <w:t xml:space="preserve">Margot Abord de Chatillon</w:t>
              </w:r>
            </w:hyperlink>
            <w:r>
              <w:rPr/>
              <w:t xml:space="preserve">,</w:t>
            </w:r>
            <w:hyperlink r:id="rId21" w:history="1">
              <w:r>
                <w:rPr>
                  <w:color w:val="#410a8c"/>
                  <w:u w:val="single"/>
                </w:rPr>
                <w:t xml:space="preserve">Manon Eskenazi</w:t>
              </w:r>
            </w:hyperlink>
          </w:p>
          <w:p>
            <w:pPr/>
            <w:r>
              <w:rPr>
                <w:i w:val="1"/>
                <w:iCs w:val="1"/>
              </w:rPr>
              <w:t xml:space="preserve">SociologieS</w:t>
            </w:r>
            <w:r>
              <w:rPr/>
              <w:t xml:space="preserve">, 2022, </w:t>
            </w:r>
            <w:hyperlink r:id="rId22" w:history="1">
              <w:r>
                <w:rPr>
                  <w:color w:val="#410a8c"/>
                  <w:u w:val="single"/>
                </w:rPr>
                <w:t xml:space="preserve">⟨10.4000/sociologies.18924⟩</w:t>
              </w:r>
            </w:hyperlink>
          </w:p>
          <w:p>
            <w:pPr/>
            <w:r>
              <w:rPr/>
              <w:t xml:space="preserve">Article dans une revue</w:t>
            </w:r>
          </w:p>
          <w:p>
            <w:pPr/>
            <w:hyperlink r:id="rId20" w:history="1">
              <w:r>
                <w:rPr>
                  <w:color w:val="#410a8c"/>
                  <w:u w:val="single"/>
                </w:rPr>
                <w:t xml:space="preserve">halshs-03584656v1</w:t>
              </w:r>
            </w:hyperlink>
          </w:p>
        </w:tc>
      </w:tr>
      <w:tr>
        <w:trPr/>
        <w:tc>
          <w:tcPr>
            <w:noWrap/>
          </w:tcPr>
          <w:p>
            <w:pPr>
              <w:spacing w:after="200"/>
            </w:pPr>
            <w:hyperlink r:id="rId23" w:history="1">
              <w:r>
                <w:rPr>
                  <w:color w:val="1e198e"/>
                  <w:b w:val="1"/>
                  <w:bCs w:val="1"/>
                  <w:u w:val="single"/>
                </w:rPr>
                <w:t xml:space="preserve">Le vélo : un objet qui révèle, renforce et perturbe l’ordre du genre</w:t>
              </w:r>
            </w:hyperlink>
          </w:p>
          <w:p>
            <w:pPr/>
            <w:hyperlink r:id="rId15" w:history="1">
              <w:r>
                <w:rPr>
                  <w:color w:val="#410a8c"/>
                  <w:u w:val="single"/>
                </w:rPr>
                <w:t xml:space="preserve">Margot Abord de Chatillon</w:t>
              </w:r>
            </w:hyperlink>
            <w:r>
              <w:rPr/>
              <w:t xml:space="preserve">,</w:t>
            </w:r>
            <w:hyperlink r:id="rId24" w:history="1">
              <w:r>
                <w:rPr>
                  <w:color w:val="#410a8c"/>
                  <w:u w:val="single"/>
                </w:rPr>
                <w:t xml:space="preserve">Nathalie Ortar</w:t>
              </w:r>
            </w:hyperlink>
            <w:r>
              <w:rPr/>
              <w:t xml:space="preserve">,</w:t>
            </w:r>
            <w:hyperlink r:id="rId25" w:history="1">
              <w:r>
                <w:rPr>
                  <w:color w:val="#410a8c"/>
                  <w:u w:val="single"/>
                </w:rPr>
                <w:t xml:space="preserve">David Sayagh</w:t>
              </w:r>
            </w:hyperlink>
          </w:p>
          <w:p>
            <w:pPr/>
            <w:r>
              <w:rPr>
                <w:i w:val="1"/>
                <w:iCs w:val="1"/>
              </w:rPr>
              <w:t xml:space="preserve">Recherches sociologiques et anthropologiques</w:t>
            </w:r>
            <w:r>
              <w:rPr/>
              <w:t xml:space="preserve">, 2021, 52-2, pp.25-51. </w:t>
            </w:r>
            <w:hyperlink r:id="rId26" w:history="1">
              <w:r>
                <w:rPr>
                  <w:color w:val="#410a8c"/>
                  <w:u w:val="single"/>
                </w:rPr>
                <w:t xml:space="preserve">⟨10.4000/rsa.4963⟩</w:t>
              </w:r>
            </w:hyperlink>
          </w:p>
          <w:p>
            <w:pPr/>
            <w:r>
              <w:rPr/>
              <w:t xml:space="preserve">Article dans une revue</w:t>
            </w:r>
          </w:p>
          <w:p>
            <w:pPr/>
            <w:hyperlink r:id="rId23" w:history="1">
              <w:r>
                <w:rPr>
                  <w:color w:val="#410a8c"/>
                  <w:u w:val="single"/>
                </w:rPr>
                <w:t xml:space="preserve">hal-03657424v1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Quel rôle pour les communautés de pratique dans le développement de la vélonomie ?</w:t>
              </w:r>
            </w:hyperlink>
          </w:p>
          <w:p>
            <w:pPr/>
            <w:hyperlink r:id="rId21" w:history="1">
              <w:r>
                <w:rPr>
                  <w:color w:val="#410a8c"/>
                  <w:u w:val="single"/>
                </w:rPr>
                <w:t xml:space="preserve">Manon Eskenazi</w:t>
              </w:r>
            </w:hyperlink>
            <w:r>
              <w:rPr/>
              <w:t xml:space="preserve">,</w:t>
            </w:r>
            <w:hyperlink r:id="rId15" w:history="1">
              <w:r>
                <w:rPr>
                  <w:color w:val="#410a8c"/>
                  <w:u w:val="single"/>
                </w:rPr>
                <w:t xml:space="preserve">Margot Abord de Chatillon</w:t>
              </w:r>
            </w:hyperlink>
          </w:p>
          <w:p>
            <w:pPr/>
            <w:r>
              <w:rPr>
                <w:i w:val="1"/>
                <w:iCs w:val="1"/>
              </w:rPr>
              <w:t xml:space="preserve">4e Rencontres Francophones du Transport et de la Mobilité</w:t>
            </w:r>
            <w:r>
              <w:rPr/>
              <w:t xml:space="preserve">, Jun 2022, Belval, Luxembourg</w:t>
            </w:r>
          </w:p>
          <w:p>
            <w:pPr/>
            <w:r>
              <w:rPr/>
              <w:t xml:space="preserve">Communication dans un congrès</w:t>
            </w:r>
          </w:p>
          <w:p>
            <w:pPr/>
            <w:hyperlink r:id="rId27" w:history="1">
              <w:r>
                <w:rPr>
                  <w:color w:val="#410a8c"/>
                  <w:u w:val="single"/>
                </w:rPr>
                <w:t xml:space="preserve">hal-04482208v1</w:t>
              </w:r>
            </w:hyperlink>
          </w:p>
        </w:tc>
      </w:tr>
      <w:tr>
        <w:trPr/>
        <w:tc>
          <w:tcPr>
            <w:noWrap/>
          </w:tcPr>
          <w:p>
            <w:pPr>
              <w:spacing w:after="200"/>
            </w:pPr>
            <w:hyperlink r:id="rId28" w:history="1">
              <w:r>
                <w:rPr>
                  <w:color w:val="1e198e"/>
                  <w:b w:val="1"/>
                  <w:bCs w:val="1"/>
                  <w:u w:val="single"/>
                </w:rPr>
                <w:t xml:space="preserve">« We care for each other »: Pratiques mécaniques et relation cycliste-vélo</w:t>
              </w:r>
            </w:hyperlink>
          </w:p>
          <w:p>
            <w:pPr/>
            <w:hyperlink r:id="rId15" w:history="1">
              <w:r>
                <w:rPr>
                  <w:color w:val="#410a8c"/>
                  <w:u w:val="single"/>
                </w:rPr>
                <w:t xml:space="preserve">Margot Abord de Chatillon</w:t>
              </w:r>
            </w:hyperlink>
          </w:p>
          <w:p>
            <w:pPr/>
            <w:r>
              <w:rPr>
                <w:i w:val="1"/>
                <w:iCs w:val="1"/>
              </w:rPr>
              <w:t xml:space="preserve">Rencontres de l'APERAU</w:t>
            </w:r>
            <w:r>
              <w:rPr/>
              <w:t xml:space="preserve">, Jun 2019, Strasbourg, France</w:t>
            </w:r>
          </w:p>
          <w:p>
            <w:pPr/>
            <w:r>
              <w:rPr/>
              <w:t xml:space="preserve">Communication dans un congrès</w:t>
            </w:r>
          </w:p>
          <w:p>
            <w:pPr/>
            <w:hyperlink r:id="rId28" w:history="1">
              <w:r>
                <w:rPr>
                  <w:color w:val="#410a8c"/>
                  <w:u w:val="single"/>
                </w:rPr>
                <w:t xml:space="preserve">halshs-02972259v1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Appropriating the Bicycle: Repair and Maintenance Skills and the Bicycle–Cyclist Relationship</w:t>
              </w:r>
            </w:hyperlink>
          </w:p>
          <w:p>
            <w:pPr/>
            <w:hyperlink r:id="rId15" w:history="1">
              <w:r>
                <w:rPr>
                  <w:color w:val="#410a8c"/>
                  <w:u w:val="single"/>
                </w:rPr>
                <w:t xml:space="preserve">Margot Abord de Chatillon</w:t>
              </w:r>
            </w:hyperlink>
          </w:p>
          <w:p>
            <w:pPr/>
            <w:r>
              <w:rPr/>
              <w:t xml:space="preserve">Nathalie Ortar; Matthieu Adam. </w:t>
            </w:r>
            <w:r>
              <w:rPr>
                <w:i w:val="1"/>
                <w:iCs w:val="1"/>
              </w:rPr>
              <w:t xml:space="preserve">Becoming Urban Cyclists: From Socialization to Skills</w:t>
            </w:r>
            <w:r>
              <w:rPr/>
              <w:t xml:space="preserve">, </w:t>
            </w:r>
            <w:hyperlink r:id="rId30" w:history="1">
              <w:r>
                <w:rPr>
                  <w:color w:val="#410a8c"/>
                  <w:u w:val="single"/>
                </w:rPr>
                <w:t xml:space="preserve">Chester University Press</w:t>
              </w:r>
            </w:hyperlink>
            <w:r>
              <w:rPr/>
              <w:t xml:space="preserve">, 2022, 978-1-910481-17-2</w:t>
            </w:r>
          </w:p>
          <w:p>
            <w:pPr/>
            <w:r>
              <w:rPr/>
              <w:t xml:space="preserve">Chapitre d'ouvrage</w:t>
            </w:r>
          </w:p>
          <w:p>
            <w:pPr/>
            <w:hyperlink r:id="rId29" w:history="1">
              <w:r>
                <w:rPr>
                  <w:color w:val="#410a8c"/>
                  <w:u w:val="single"/>
                </w:rPr>
                <w:t xml:space="preserve">hal-03596472v1</w:t>
              </w:r>
            </w:hyperlink>
          </w:p>
        </w:tc>
      </w:tr>
      <w:tr>
        <w:trPr/>
        <w:tc>
          <w:tcPr>
            <w:noWrap/>
          </w:tcPr>
          <w:p>
            <w:pPr>
              <w:spacing w:after="200"/>
            </w:pPr>
            <w:hyperlink r:id="rId31" w:history="1">
              <w:r>
                <w:rPr>
                  <w:color w:val="1e198e"/>
                  <w:b w:val="1"/>
                  <w:bCs w:val="1"/>
                  <w:u w:val="single"/>
                </w:rPr>
                <w:t xml:space="preserve">Feminine Velonomy: Women's Experiences of Bicycle Repair and Maintenance in France and Australia</w:t>
              </w:r>
            </w:hyperlink>
          </w:p>
          <w:p>
            <w:pPr/>
            <w:hyperlink r:id="rId15" w:history="1">
              <w:r>
                <w:rPr>
                  <w:color w:val="#410a8c"/>
                  <w:u w:val="single"/>
                </w:rPr>
                <w:t xml:space="preserve">Margot Abord de Chatillon</w:t>
              </w:r>
            </w:hyperlink>
          </w:p>
          <w:p>
            <w:pPr/>
            <w:r>
              <w:rPr/>
              <w:t xml:space="preserve">Dennis Zuev, Katerina Psarikidou, Cosmin Popan. </w:t>
            </w:r>
            <w:r>
              <w:rPr>
                <w:i w:val="1"/>
                <w:iCs w:val="1"/>
              </w:rPr>
              <w:t xml:space="preserve">Cycling societies: emerging innovations, inequalities and governance</w:t>
            </w:r>
            <w:r>
              <w:rPr/>
              <w:t xml:space="preserve">, Routledge, 2021, </w:t>
            </w:r>
            <w:hyperlink r:id="rId32" w:history="1">
              <w:r>
                <w:rPr>
                  <w:color w:val="#410a8c"/>
                  <w:u w:val="single"/>
                </w:rPr>
                <w:t xml:space="preserve">⟨10.4324/9780429321092-11⟩</w:t>
              </w:r>
            </w:hyperlink>
          </w:p>
          <w:p>
            <w:pPr/>
            <w:r>
              <w:rPr/>
              <w:t xml:space="preserve">Chapitre d'ouvrage</w:t>
            </w:r>
          </w:p>
          <w:p>
            <w:pPr/>
            <w:hyperlink r:id="rId31" w:history="1">
              <w:r>
                <w:rPr>
                  <w:color w:val="#410a8c"/>
                  <w:u w:val="single"/>
                </w:rPr>
                <w:t xml:space="preserve">halshs-03148624v1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La micro-mobilité comme test : enjeux de la maintenance des vélos-triporteurs et remorques</w:t>
              </w:r>
            </w:hyperlink>
          </w:p>
          <w:p>
            <w:pPr/>
            <w:hyperlink r:id="rId15" w:history="1">
              <w:r>
                <w:rPr>
                  <w:color w:val="#410a8c"/>
                  <w:u w:val="single"/>
                </w:rPr>
                <w:t xml:space="preserve">Margot Abord de Chatillon</w:t>
              </w:r>
            </w:hyperlink>
          </w:p>
          <w:p>
            <w:pPr/>
            <w:r>
              <w:rPr/>
              <w:t xml:space="preserve">2024</w:t>
            </w:r>
          </w:p>
          <w:p>
            <w:pPr/>
            <w:r>
              <w:rPr/>
              <w:t xml:space="preserve">Pré-publication, Document de travail</w:t>
            </w:r>
          </w:p>
          <w:p>
            <w:pPr/>
            <w:hyperlink r:id="rId33" w:history="1">
              <w:r>
                <w:rPr>
                  <w:color w:val="#410a8c"/>
                  <w:u w:val="single"/>
                </w:rPr>
                <w:t xml:space="preserve">hal-04812677v1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Velonomy and material mobilities : practices of cycle repair and maintenance in Lyon, France and Melbourne, Australia</w:t>
              </w:r>
            </w:hyperlink>
          </w:p>
          <w:p>
            <w:pPr/>
            <w:hyperlink r:id="rId15" w:history="1">
              <w:r>
                <w:rPr>
                  <w:color w:val="#410a8c"/>
                  <w:u w:val="single"/>
                </w:rPr>
                <w:t xml:space="preserve">Margot Abord de Chatillon</w:t>
              </w:r>
            </w:hyperlink>
          </w:p>
          <w:p>
            <w:pPr/>
            <w:r>
              <w:rPr/>
              <w:t xml:space="preserve">Social Anthropology and ethnology. École Nationale des Travaux Publics de l'État [ENTPE], 2022. English. </w:t>
            </w:r>
            <w:hyperlink r:id="rId35" w:history="1">
              <w:r>
                <w:rPr>
                  <w:color w:val="#410a8c"/>
                  <w:u w:val="single"/>
                </w:rPr>
                <w:t xml:space="preserve">⟨NNT : 2022ENTP0005⟩</w:t>
              </w:r>
            </w:hyperlink>
          </w:p>
          <w:p>
            <w:pPr/>
            <w:r>
              <w:rPr/>
              <w:t xml:space="preserve">Thèse</w:t>
            </w:r>
          </w:p>
          <w:p>
            <w:pPr/>
            <w:hyperlink r:id="rId34" w:history="1">
              <w:r>
                <w:rPr>
                  <w:color w:val="#410a8c"/>
                  <w:u w:val="single"/>
                </w:rPr>
                <w:t xml:space="preserve">tel-04096258v2</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3D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C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29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EF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B9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F1A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D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C8B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got-abord-de-chatillon" TargetMode="External"/><Relationship Id="rId9" Type="http://schemas.openxmlformats.org/officeDocument/2006/relationships/hyperlink" Target="https://orcid.org/0000-0001-5653-6072" TargetMode="External"/><Relationship Id="rId10" Type="http://schemas.openxmlformats.org/officeDocument/2006/relationships/hyperlink" Target="https://www.idref.fr/271429682" TargetMode="External"/><Relationship Id="rId11" Type="http://schemas.openxmlformats.org/officeDocument/2006/relationships/hyperlink" Target="https://cv.archives-ouvertes.fr/nathalie-ortar" TargetMode="External"/><Relationship Id="rId12" Type="http://schemas.openxmlformats.org/officeDocument/2006/relationships/hyperlink" Target="https://hal.science/hal-04891955v1" TargetMode="External"/><Relationship Id="rId13" Type="http://schemas.openxmlformats.org/officeDocument/2006/relationships/hyperlink" Target="https://hal.science/search/index/?q=*&amp;authFullName_s=Simon Batterbury" TargetMode="External"/><Relationship Id="rId14" Type="http://schemas.openxmlformats.org/officeDocument/2006/relationships/hyperlink" Target="https://hal.science/search/index/?q=*&amp;authFullName_s=Carlos Uxo" TargetMode="External"/><Relationship Id="rId15" Type="http://schemas.openxmlformats.org/officeDocument/2006/relationships/hyperlink" Target="https://hal.science/search/index/?q=*&amp;authFullName_s=Margot Abord de Chatillon" TargetMode="External"/><Relationship Id="rId16" Type="http://schemas.openxmlformats.org/officeDocument/2006/relationships/hyperlink" Target="https://hal.science/search/index/?q=*&amp;authFullName_s=Stephen Nurse" TargetMode="External"/><Relationship Id="rId17" Type="http://schemas.openxmlformats.org/officeDocument/2006/relationships/hyperlink" Target="https://dx.doi.org/10.5507/tots.2024.023" TargetMode="External"/><Relationship Id="rId18" Type="http://schemas.openxmlformats.org/officeDocument/2006/relationships/hyperlink" Target="https://hal.science/hal-04612267v5" TargetMode="External"/><Relationship Id="rId19" Type="http://schemas.openxmlformats.org/officeDocument/2006/relationships/hyperlink" Target="https://dx.doi.org/10.46298/cst.13791" TargetMode="External"/><Relationship Id="rId20" Type="http://schemas.openxmlformats.org/officeDocument/2006/relationships/hyperlink" Target="https://shs.hal.science/halshs-03584656v1" TargetMode="External"/><Relationship Id="rId21" Type="http://schemas.openxmlformats.org/officeDocument/2006/relationships/hyperlink" Target="https://hal.science/search/index/?q=*&amp;authFullName_s=Manon Eskenazi" TargetMode="External"/><Relationship Id="rId22" Type="http://schemas.openxmlformats.org/officeDocument/2006/relationships/hyperlink" Target="https://dx.doi.org/10.4000/sociologies.18924" TargetMode="External"/><Relationship Id="rId23" Type="http://schemas.openxmlformats.org/officeDocument/2006/relationships/hyperlink" Target="https://hal.science/hal-03657424v1" TargetMode="External"/><Relationship Id="rId24" Type="http://schemas.openxmlformats.org/officeDocument/2006/relationships/hyperlink" Target="https://hal.science/search/index/?q=*&amp;authFullName_s=Nathalie Ortar" TargetMode="External"/><Relationship Id="rId25" Type="http://schemas.openxmlformats.org/officeDocument/2006/relationships/hyperlink" Target="https://hal.science/search/index/?q=*&amp;authFullName_s=David Sayagh" TargetMode="External"/><Relationship Id="rId26" Type="http://schemas.openxmlformats.org/officeDocument/2006/relationships/hyperlink" Target="https://dx.doi.org/10.4000/rsa.4963" TargetMode="External"/><Relationship Id="rId27" Type="http://schemas.openxmlformats.org/officeDocument/2006/relationships/hyperlink" Target="https://hal.science/hal-04482208v1" TargetMode="External"/><Relationship Id="rId28" Type="http://schemas.openxmlformats.org/officeDocument/2006/relationships/hyperlink" Target="https://shs.hal.science/halshs-02972259v1" TargetMode="External"/><Relationship Id="rId29" Type="http://schemas.openxmlformats.org/officeDocument/2006/relationships/hyperlink" Target="https://hal.science/hal-03596472v1" TargetMode="External"/><Relationship Id="rId30" Type="http://schemas.openxmlformats.org/officeDocument/2006/relationships/hyperlink" Target="https://storefront.chester.ac.uk/index.php?main_page=product_info&amp;amp;cPath=12_14&amp;amp;products_id=1094" TargetMode="External"/><Relationship Id="rId31" Type="http://schemas.openxmlformats.org/officeDocument/2006/relationships/hyperlink" Target="https://shs.hal.science/halshs-03148624v1" TargetMode="External"/><Relationship Id="rId32" Type="http://schemas.openxmlformats.org/officeDocument/2006/relationships/hyperlink" Target="https://dx.doi.org/10.4324/9780429321092-11" TargetMode="External"/><Relationship Id="rId33" Type="http://schemas.openxmlformats.org/officeDocument/2006/relationships/hyperlink" Target="https://minesparis-psl.hal.science/hal-04812677v1" TargetMode="External"/><Relationship Id="rId34" Type="http://schemas.openxmlformats.org/officeDocument/2006/relationships/hyperlink" Target="https://hal.science/tel-04096258v2" TargetMode="External"/><Relationship Id="rId35" Type="http://schemas.openxmlformats.org/officeDocument/2006/relationships/hyperlink" Target="https://www.theses.fr/2022ENTP0005"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Margot Abord de Chatillon</dc:title>
  <dc:description>CV</dc:description>
  <dc:subject/>
  <cp:keywords/>
  <cp:category/>
  <cp:lastModifiedBy/>
  <dcterms:created xsi:type="dcterms:W3CDTF">2026-03-23T17:44:25+01:00</dcterms:created>
  <dcterms:modified xsi:type="dcterms:W3CDTF">2026-03-23T17:44:25+01:00</dcterms:modified>
</cp:coreProperties>
</file>

<file path=docProps/custom.xml><?xml version="1.0" encoding="utf-8"?>
<Properties xmlns="http://schemas.openxmlformats.org/officeDocument/2006/custom-properties" xmlns:vt="http://schemas.openxmlformats.org/officeDocument/2006/docPropsVTypes"/>
</file>