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2929936305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Maria Anita Palumbo </w:t></w:r><w:r><w:rPr><w:color w:val="641e6e"/></w:rPr><w:t xml:space="preserve">AnthropologueMaîtresse de conférences Sociologie AnthropologieChercheuse au LACTHEcole Nationale Supérieure d'Architecture et de Paysage de LilleUniversité Lille Nord de France2 rue Verte59650 Villeneuve d'Ascq</w:t></w:r></w:p><w:p><w:pPr><w:spacing w:before="600"/></w:pPr></w:p><w:p><w:pPr><w:spacing w:before="600"/></w:pPr></w:p><w:p><w:pPr><w:pStyle w:val="Heading2"/></w:pPr><w:r><w:rPr><w:color w:val="1e198e"/><w:b w:val="1"/><w:bCs w:val="1"/></w:rPr><w:t xml:space="preserve">Présentation</w:t></w:r></w:p><w:p><w:pPr><w:spacing w:after="100"/></w:pPr></w:p><w:p><w:pPr/><w:r><w:rPr/><w:t xml:space="preserve">Docteur en Anthropologie de l'EHESS, Chercheuse au laboratoire LACTH et Maîtresse de conférences en Anthropologie et Sociologie (SHSA) à l'Ecole Nationale Supérieure d'Architecture et de Paysage de Lille</w:t></w:r></w:p><w:p><w:pPr/><w:r><w:rPr/><w:t xml:space="preserve">2019 et 2015 Qualifiée aux fonctions de Maître de Conférences par le Conseil National des Universités (France) en section : 20 (Anthropologie biologique, ethnologie, préhistoire) et 24 (Aménagement de l’espace, urbanisme)2014 - Doctorat en Anthropologie à l’EHESS, LAU «Barbès, Château-Rouge, Goutte d’Or. Ailleurs commence ici. Anthropologie d'un espace d'altérité dans Paris», sous la direction de Michel Agier/EHESS-IRD-LAU, Mention très honorable avec les félicitations du jury à l’unanimité 2006 - Master 2 Recherche Cinéma Anthropologique et Documentaire, Université Paris X, Nanterre2005 - Maîtrise d’ethnologie et sociologie comparative mention études européennes, Université Paris X, Nanterre</w:t></w:r></w:p><w:p><w:pPr/><w:r><w:rPr/><w:t xml:space="preserve">Mes recherches, enseignements et publications portent sur le lien entre anthropologie et architecture, les processus de transformation urbaine des quartiers périphériques et populaires, les transformations de l'habitat collectif par les habitants, les modes d'habiter alternatifs et leur politisation, la frontiere entre espaces publics et sphère domestique. Je defends le role que peut jouer l'ethnographie dans la definition d'une  pensée critique de la production des espaces.  Mes publications récentes incluent : « L’entre-deux-barres. Une ethnographie de la transformation des ensembles d'habitat collectif par leurs habitants » Sainte-Etienne, PUSE, 2023, p.700, co-écrit avec l'architecte Olivier Boucheron. Depuis 2017 je vie à Bruxelles et collabore avec mama.brussel, un Atelier d'architecture qui met au centre de son travail la revendication de l'entretien comme pratique architecturale et les situations de residence/permanence architecturale comme maniere de comprendre et transformer les espaces.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Édito. Petits citadins, mauvais citoyens?</w:t></w:r></w:hyperlink></w:p><w:p><w:pPr/><w:hyperlink r:id="rId9" w:history="1"><w:r><w:rPr><w:color w:val="#410a8c"/><w:u w:val="single"/></w:rPr><w:t xml:space="preserve">Florence Bouillon</w:t></w:r></w:hyperlink><w:r><w:rPr/><w:t xml:space="preserve">,</w:t></w:r><w:hyperlink r:id="rId10" w:history="1"><w:r><w:rPr><w:color w:val="#410a8c"/><w:u w:val="single"/></w:rPr><w:t xml:space="preserve">Sarah Carton de Grammont</w:t></w:r></w:hyperlink><w:r><w:rPr/><w:t xml:space="preserve">,</w:t></w:r><w:hyperlink r:id="rId11" w:history="1"><w:r><w:rPr><w:color w:val="#410a8c"/><w:u w:val="single"/></w:rPr><w:t xml:space="preserve">Maria Anita Palumbo</w:t></w:r></w:hyperlink></w:p><w:p><w:pPr/><w:r><w:rPr><w:i w:val="1"/><w:iCs w:val="1"/></w:rPr><w:t xml:space="preserve">Monde Commun</w:t></w:r><w:r><w:rPr/><w:t xml:space="preserve">, 2020, 4, pp.6-7. </w:t></w:r><w:hyperlink r:id="rId12" w:history="1"><w:r><w:rPr><w:color w:val="#410a8c"/><w:u w:val="single"/></w:rPr><w:t xml:space="preserve">⟨10.3917/moco.004.0006⟩</w:t></w:r></w:hyperlink></w:p><w:p><w:pPr/><w:r><w:rPr/><w:t xml:space="preserve">Article dans une revue</w:t></w:r></w:p><w:p><w:pPr/><w:hyperlink r:id="rId8" w:history="1"><w:r><w:rPr><w:color w:val="#410a8c"/><w:u w:val="single"/></w:rPr><w:t xml:space="preserve">hal-03103066v1</w:t></w:r></w:hyperlink></w:p></w:tc></w:tr><w:tr><w:trPr/><w:tc><w:tcPr><w:noWrap/></w:tcPr><w:p><w:pPr><w:spacing w:after="200"/></w:pPr><w:hyperlink r:id="rId13" w:history="1"><w:r><w:rPr><w:color w:val="1e198e"/><w:b w:val="1"/><w:bCs w:val="1"/><w:u w:val="single"/></w:rPr><w:t xml:space="preserve">Ella&Pitr, la ville détournée</w:t></w:r></w:hyperlink></w:p><w:p><w:pPr/><w:hyperlink r:id="rId9" w:history="1"><w:r><w:rPr><w:color w:val="#410a8c"/><w:u w:val="single"/></w:rPr><w:t xml:space="preserve">Florence Bouillon</w:t></w:r></w:hyperlink><w:r><w:rPr/><w:t xml:space="preserve">,</w:t></w:r><w:hyperlink r:id="rId10" w:history="1"><w:r><w:rPr><w:color w:val="#410a8c"/><w:u w:val="single"/></w:rPr><w:t xml:space="preserve">Sarah Carton de Grammont</w:t></w:r></w:hyperlink><w:r><w:rPr/><w:t xml:space="preserve">,</w:t></w:r><w:hyperlink r:id="rId11" w:history="1"><w:r><w:rPr><w:color w:val="#410a8c"/><w:u w:val="single"/></w:rPr><w:t xml:space="preserve">Maria Anita Palumbo</w:t></w:r></w:hyperlink></w:p><w:p><w:pPr/><w:r><w:rPr><w:i w:val="1"/><w:iCs w:val="1"/></w:rPr><w:t xml:space="preserve">Monde Commun</w:t></w:r><w:r><w:rPr/><w:t xml:space="preserve">, 2020, 4, pp.114-139. </w:t></w:r><w:hyperlink r:id="rId14" w:history="1"><w:r><w:rPr><w:color w:val="#410a8c"/><w:u w:val="single"/></w:rPr><w:t xml:space="preserve">⟨10.3917/moco.004.0114⟩</w:t></w:r></w:hyperlink></w:p><w:p><w:pPr/><w:r><w:rPr/><w:t xml:space="preserve">Article dans une revue</w:t></w:r></w:p><w:p><w:pPr/><w:hyperlink r:id="rId13" w:history="1"><w:r><w:rPr><w:color w:val="#410a8c"/><w:u w:val="single"/></w:rPr><w:t xml:space="preserve">hal-03103089v1</w:t></w:r></w:hyperlink></w:p></w:tc></w:tr><w:tr><w:trPr/><w:tc><w:tcPr><w:noWrap/></w:tcPr><w:p><w:pPr><w:spacing w:after="200"/></w:pPr><w:hyperlink r:id="rId15" w:history="1"><w:r><w:rPr><w:color w:val="1e198e"/><w:b w:val="1"/><w:bCs w:val="1"/><w:u w:val="single"/></w:rPr><w:t xml:space="preserve">Un entre-deux de la Modernité : paysage de quartiers de logements collectifs à Hanoï et Oulan-Bator</w:t></w:r></w:hyperlink></w:p><w:p><w:pPr/><w:hyperlink r:id="rId11" w:history="1"><w:r><w:rPr><w:color w:val="#410a8c"/><w:u w:val="single"/></w:rPr><w:t xml:space="preserve">Maria Anita Palumbo</w:t></w:r></w:hyperlink><w:r><w:rPr/><w:t xml:space="preserve">,</w:t></w:r><w:hyperlink r:id="rId16" w:history="1"><w:r><w:rPr><w:color w:val="#410a8c"/><w:u w:val="single"/></w:rPr><w:t xml:space="preserve">Olivier Boucheron</w:t></w:r></w:hyperlink></w:p><w:p><w:pPr/><w:r><w:rPr><w:i w:val="1"/><w:iCs w:val="1"/></w:rPr><w:t xml:space="preserve">Clara Architecture/Recherche</w:t></w:r><w:r><w:rPr/><w:t xml:space="preserve">, 2018, N° 4 (1), pp.173-202. </w:t></w:r><w:hyperlink r:id="rId17" w:history="1"><w:r><w:rPr><w:color w:val="#410a8c"/><w:u w:val="single"/></w:rPr><w:t xml:space="preserve">⟨10.3917/clara.004.0173⟩</w:t></w:r></w:hyperlink></w:p><w:p><w:pPr/><w:r><w:rPr/><w:t xml:space="preserve">Article dans une revue</w:t></w:r></w:p><w:p><w:pPr/><w:hyperlink r:id="rId15" w:history="1"><w:r><w:rPr><w:color w:val="#410a8c"/><w:u w:val="single"/></w:rPr><w:t xml:space="preserve">hal-04787627v1</w:t></w:r></w:hyperlink></w:p></w:tc></w:tr><w:tr><w:trPr/><w:tc><w:tcPr><w:noWrap/></w:tcPr><w:p><w:pPr><w:spacing w:after="200"/></w:pPr><w:hyperlink r:id="rId18" w:history="1"><w:r><w:rPr><w:color w:val="1e198e"/><w:b w:val="1"/><w:bCs w:val="1"/><w:u w:val="single"/></w:rPr><w:t xml:space="preserve">Figures de l’habiter, modes de négociation du pluralisme à Barbès. L’altérité comme condition quotidienne</w:t></w:r></w:hyperlink></w:p><w:p><w:pPr/><w:hyperlink r:id="rId19" w:history="1"><w:r><w:rPr><w:color w:val="#410a8c"/><w:u w:val="single"/></w:rPr><w:t xml:space="preserve">Maria-Anita Palumbo</w:t></w:r></w:hyperlink></w:p><w:p><w:pPr/><w:r><w:rPr><w:i w:val="1"/><w:iCs w:val="1"/></w:rPr><w:t xml:space="preserve">Lieux Communs - Les Cahiers du LAUA</w:t></w:r><w:r><w:rPr/><w:t xml:space="preserve">, 2009, L'altérité, entre condition urbaine et condition du monde, 12, pp.128-149</w:t></w:r></w:p><w:p><w:pPr/><w:r><w:rPr/><w:t xml:space="preserve">Article dans une revue</w:t></w:r></w:p><w:p><w:pPr/><w:hyperlink r:id="rId18" w:history="1"><w:r><w:rPr><w:color w:val="#410a8c"/><w:u w:val="single"/></w:rPr><w:t xml:space="preserve">hal-03228043v1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Within and between the towers and blocks of Modernity</w:t></w:r></w:hyperlink></w:p><w:p><w:pPr/><w:hyperlink r:id="rId16" w:history="1"><w:r><w:rPr><w:color w:val="#410a8c"/><w:u w:val="single"/></w:rPr><w:t xml:space="preserve">Olivier Boucheron</w:t></w:r></w:hyperlink><w:r><w:rPr/><w:t xml:space="preserve">,</w:t></w:r><w:hyperlink r:id="rId11" w:history="1"><w:r><w:rPr><w:color w:val="#410a8c"/><w:u w:val="single"/></w:rPr><w:t xml:space="preserve">Maria Anita Palumbo</w:t></w:r></w:hyperlink></w:p><w:p><w:pPr/><w:r><w:rPr/><w:t xml:space="preserve">Oct 2016, Louvain, Belgium</w:t></w:r></w:p><w:p><w:pPr/><w:r><w:rPr/><w:t xml:space="preserve">Communication dans un congrès</w:t></w:r></w:p><w:p><w:pPr/><w:hyperlink r:id="rId20" w:history="1"><w:r><w:rPr><w:color w:val="#410a8c"/><w:u w:val="single"/></w:rPr><w:t xml:space="preserve">hal-01611960v1</w:t></w:r></w:hyperlink></w:p></w:tc></w:tr><w:tr><w:trPr/><w:tc><w:tcPr><w:noWrap/></w:tcPr><w:p><w:pPr><w:spacing w:after="200"/></w:pPr><w:hyperlink r:id="rId21" w:history="1"><w:r><w:rPr><w:color w:val="1e198e"/><w:b w:val="1"/><w:bCs w:val="1"/><w:u w:val="single"/></w:rPr><w:t xml:space="preserve">Territories in motion. From Cotonou, an audiovisual approach for the future of African cities, between old and new partners</w:t></w:r></w:hyperlink></w:p><w:p><w:pPr/><w:hyperlink r:id="rId19" w:history="1"><w:r><w:rPr><w:color w:val="#410a8c"/><w:u w:val="single"/></w:rPr><w:t xml:space="preserve">Maria-Anita Palumbo</w:t></w:r></w:hyperlink><w:r><w:rPr/><w:t xml:space="preserve">,</w:t></w:r><w:hyperlink r:id="rId22" w:history="1"><w:r><w:rPr><w:color w:val="#410a8c"/><w:u w:val="single"/></w:rPr><w:t xml:space="preserve">Monica Coralli</w:t></w:r></w:hyperlink></w:p><w:p><w:pPr/><w:r><w:rPr><w:i w:val="1"/><w:iCs w:val="1"/></w:rPr><w:t xml:space="preserve">Territories in motion.</w:t></w:r><w:r><w:rPr/><w:t xml:space="preserve">, Feb 2012, New York, États-Unis</w:t></w:r></w:p><w:p><w:pPr/><w:r><w:rPr/><w:t xml:space="preserve">Communication dans un congrès</w:t></w:r></w:p><w:p><w:pPr/><w:hyperlink r:id="rId21" w:history="1"><w:r><w:rPr><w:color w:val="#410a8c"/><w:u w:val="single"/></w:rPr><w:t xml:space="preserve">hal-01597276v1</w:t></w:r></w:hyperlink></w:p></w:tc></w:tr><w:tr><w:trPr/><w:tc><w:tcPr><w:noWrap/></w:tcPr><w:p><w:pPr><w:spacing w:after="200"/></w:pPr><w:hyperlink r:id="rId23" w:history="1"><w:r><w:rPr><w:color w:val="1e198e"/><w:b w:val="1"/><w:bCs w:val="1"/><w:u w:val="single"/></w:rPr><w:t xml:space="preserve">Identity, Citizenship and Mobility in Cotonou (Benin)</w:t></w:r></w:hyperlink></w:p><w:p><w:pPr/><w:hyperlink r:id="rId11" w:history="1"><w:r><w:rPr><w:color w:val="#410a8c"/><w:u w:val="single"/></w:rPr><w:t xml:space="preserve">Maria Anita Palumbo</w:t></w:r></w:hyperlink><w:r><w:rPr/><w:t xml:space="preserve">,</w:t></w:r><w:hyperlink r:id="rId22" w:history="1"><w:r><w:rPr><w:color w:val="#410a8c"/><w:u w:val="single"/></w:rPr><w:t xml:space="preserve">Monica Coralli</w:t></w:r></w:hyperlink></w:p><w:p><w:pPr/><w:r><w:rPr><w:i w:val="1"/><w:iCs w:val="1"/></w:rPr><w:t xml:space="preserve">Building the Urban Future and Transport Oriented Development), Rail and the other modes, connecting with urban and régional development</w:t></w:r><w:r><w:rPr/><w:t xml:space="preserve">, Apr 2012, Champs-sur-Marne, France</w:t></w:r></w:p><w:p><w:pPr/><w:r><w:rPr/><w:t xml:space="preserve">Communication dans un congrès</w:t></w:r></w:p><w:p><w:pPr/><w:hyperlink r:id="rId23" w:history="1"><w:r><w:rPr><w:color w:val="#410a8c"/><w:u w:val="single"/></w:rPr><w:t xml:space="preserve">hal-01597296v1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Petits citadins, mauvais citoyens ?</w:t></w:r></w:hyperlink></w:p><w:p><w:pPr/><w:hyperlink r:id="rId9" w:history="1"><w:r><w:rPr><w:color w:val="#410a8c"/><w:u w:val="single"/></w:rPr><w:t xml:space="preserve">Florence Bouillon</w:t></w:r></w:hyperlink><w:r><w:rPr/><w:t xml:space="preserve">,</w:t></w:r><w:hyperlink r:id="rId10" w:history="1"><w:r><w:rPr><w:color w:val="#410a8c"/><w:u w:val="single"/></w:rPr><w:t xml:space="preserve">Sarah Carton de Grammont</w:t></w:r></w:hyperlink><w:r><w:rPr/><w:t xml:space="preserve">,</w:t></w:r><w:hyperlink r:id="rId25" w:history="1"><w:r><w:rPr><w:color w:val="#410a8c"/><w:u w:val="single"/></w:rPr><w:t xml:space="preserve">Marianita Palumbo</w:t></w:r></w:hyperlink></w:p><w:p><w:pPr/><w:r><w:rPr><w:i w:val="1"/><w:iCs w:val="1"/></w:rPr><w:t xml:space="preserve">Monde Commun</w:t></w:r><w:r><w:rPr/><w:t xml:space="preserve">, 4, 2020</w:t></w:r></w:p><w:p><w:pPr/><w:r><w:rPr/><w:t xml:space="preserve">N°spécial de revue/special issue</w:t></w:r></w:p><w:p><w:pPr/><w:hyperlink r:id="rId24" w:history="1"><w:r><w:rPr><w:color w:val="#410a8c"/><w:u w:val="single"/></w:rPr><w:t xml:space="preserve">hal-04354286v1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L’entre-deux-barres,</w:t></w:r></w:hyperlink></w:p><w:p><w:pPr/><w:hyperlink r:id="rId16" w:history="1"><w:r><w:rPr><w:color w:val="#410a8c"/><w:u w:val="single"/></w:rPr><w:t xml:space="preserve">Olivier Boucheron</w:t></w:r></w:hyperlink><w:r><w:rPr/><w:t xml:space="preserve">,</w:t></w:r><w:hyperlink r:id="rId25" w:history="1"><w:r><w:rPr><w:color w:val="#410a8c"/><w:u w:val="single"/></w:rPr><w:t xml:space="preserve">Marianita Palumbo</w:t></w:r></w:hyperlink></w:p><w:p><w:pPr/><w:r><w:rPr/><w:t xml:space="preserve">Presses universitaires de Saint-Étienne. 2023, 978-2-86272-742-4</w:t></w:r></w:p><w:p><w:pPr/><w:r><w:rPr/><w:t xml:space="preserve">Ouvrages</w:t></w:r></w:p><w:p><w:pPr/><w:hyperlink r:id="rId26" w:history="1"><w:r><w:rPr><w:color w:val="#410a8c"/><w:u w:val="single"/></w:rPr><w:t xml:space="preserve">hal-04349731v1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Ethnographier l’entre-deux-barres: regards croisés sur l’infraordinaire de la Modernité</w:t></w:r></w:hyperlink></w:p><w:p><w:pPr/><w:hyperlink r:id="rId19" w:history="1"><w:r><w:rPr><w:color w:val="#410a8c"/><w:u w:val="single"/></w:rPr><w:t xml:space="preserve">Maria-Anita Palumbo</w:t></w:r></w:hyperlink><w:r><w:rPr/><w:t xml:space="preserve">,</w:t></w:r><w:hyperlink r:id="rId16" w:history="1"><w:r><w:rPr><w:color w:val="#410a8c"/><w:u w:val="single"/></w:rPr><w:t xml:space="preserve">Olivier Boucheron</w:t></w:r></w:hyperlink></w:p><w:p><w:pPr/><w:r><w:rPr/><w:t xml:space="preserve">Presse Universitaire Saint Etienne. </w:t></w:r><w:r><w:rPr><w:i w:val="1"/><w:iCs w:val="1"/></w:rPr><w:t xml:space="preserve">L’entre-deux barres, Une ethnographie de la transformation des ensembles de logements collectifs par leurs habitants</w:t></w:r><w:r><w:rPr/><w:t xml:space="preserve">, PUSE, pp.27-54, 2023, 978-2-86272-742-4</w:t></w:r></w:p><w:p><w:pPr/><w:r><w:rPr/><w:t xml:space="preserve">Chapitre d'ouvrage</w:t></w:r></w:p><w:p><w:pPr/><w:hyperlink r:id="rId27" w:history="1"><w:r><w:rPr><w:color w:val="#410a8c"/><w:u w:val="single"/></w:rPr><w:t xml:space="preserve">hal-04387447v1</w:t></w:r></w:hyperlink></w:p></w:tc></w:tr><w:tr><w:trPr/><w:tc><w:tcPr><w:noWrap/></w:tcPr><w:p><w:pPr><w:spacing w:after="200"/></w:pPr><w:hyperlink r:id="rId28" w:history="1"><w:r><w:rPr><w:color w:val="1e198e"/><w:b w:val="1"/><w:bCs w:val="1"/><w:u w:val="single"/></w:rPr><w:t xml:space="preserve">Walking through urban transformation: fieldwork in the Northeast of Paris</w:t></w:r></w:hyperlink></w:p><w:p><w:pPr/><w:hyperlink r:id="rId29" w:history="1"><w:r><w:rPr><w:color w:val="#410a8c"/><w:u w:val="single"/></w:rPr><w:t xml:space="preserve">Federica Gatta</w:t></w:r></w:hyperlink><w:r><w:rPr/><w:t xml:space="preserve">,</w:t></w:r><w:hyperlink r:id="rId11" w:history="1"><w:r><w:rPr><w:color w:val="#410a8c"/><w:u w:val="single"/></w:rPr><w:t xml:space="preserve">Maria Anita Palumbo</w:t></w:r></w:hyperlink></w:p><w:p><w:pPr/><w:r><w:rPr/><w:t xml:space="preserve">Shortell, T.; Brown E. </w:t></w:r><w:r><w:rPr><w:i w:val="1"/><w:iCs w:val="1"/></w:rPr><w:t xml:space="preserve">Walking in the Eurpean City</w:t></w:r><w:r><w:rPr/><w:t xml:space="preserve">, </w:t></w:r><w:hyperlink r:id="rId30" w:history="1"><w:r><w:rPr><w:color w:val="#410a8c"/><w:u w:val="single"/></w:rPr><w:t xml:space="preserve">Ashgate</w:t></w:r></w:hyperlink><w:r><w:rPr/><w:t xml:space="preserve">, 2014</w:t></w:r></w:p><w:p><w:pPr/><w:r><w:rPr/><w:t xml:space="preserve">Chapitre d'ouvrage</w:t></w:r></w:p><w:p><w:pPr/><w:hyperlink r:id="rId28" w:history="1"><w:r><w:rPr><w:color w:val="#410a8c"/><w:u w:val="single"/></w:rPr><w:t xml:space="preserve">halshs-01523414v1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L’infraordinaire de la modernité</w:t></w:r></w:hyperlink></w:p><w:p><w:pPr/><w:hyperlink r:id="rId16" w:history="1"><w:r><w:rPr><w:color w:val="#410a8c"/><w:u w:val="single"/></w:rPr><w:t xml:space="preserve">Olivier Boucheron</w:t></w:r></w:hyperlink><w:r><w:rPr/><w:t xml:space="preserve">,</w:t></w:r><w:hyperlink r:id="rId19" w:history="1"><w:r><w:rPr><w:color w:val="#410a8c"/><w:u w:val="single"/></w:rPr><w:t xml:space="preserve">Maria-Anita Palumbo</w:t></w:r></w:hyperlink></w:p><w:p><w:pPr/><w:r><w:rPr/><w:t xml:space="preserve">2016</w:t></w:r></w:p><w:p><w:pPr/><w:r><w:rPr/><w:t xml:space="preserve">Autre publication scientifique</w:t></w:r></w:p><w:p><w:pPr/><w:hyperlink r:id="rId31" w:history="1"><w:r><w:rPr><w:color w:val="#410a8c"/><w:u w:val="single"/></w:rPr><w:t xml:space="preserve">hal-01593404v1</w:t></w:r></w:hyperlink></w:p></w:tc></w:tr></w:tbl><w:sectPr><w:footerReference w:type="default" r:id="rId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103066v1" TargetMode="External"/><Relationship Id="rId9" Type="http://schemas.openxmlformats.org/officeDocument/2006/relationships/hyperlink" Target="https://hal.science/search/index/?q=*&amp;authFullName_s=Florence Bouillon" TargetMode="External"/><Relationship Id="rId10" Type="http://schemas.openxmlformats.org/officeDocument/2006/relationships/hyperlink" Target="https://hal.science/search/index/?q=*&amp;authFullName_s=Sarah Carton de Grammont" TargetMode="External"/><Relationship Id="rId11" Type="http://schemas.openxmlformats.org/officeDocument/2006/relationships/hyperlink" Target="https://hal.science/search/index/?q=*&amp;authFullName_s=Maria Anita Palumbo" TargetMode="External"/><Relationship Id="rId12" Type="http://schemas.openxmlformats.org/officeDocument/2006/relationships/hyperlink" Target="https://dx.doi.org/10.3917/moco.004.0006" TargetMode="External"/><Relationship Id="rId13" Type="http://schemas.openxmlformats.org/officeDocument/2006/relationships/hyperlink" Target="https://hal.science/hal-03103089v1" TargetMode="External"/><Relationship Id="rId14" Type="http://schemas.openxmlformats.org/officeDocument/2006/relationships/hyperlink" Target="https://dx.doi.org/10.3917/moco.004.0114" TargetMode="External"/><Relationship Id="rId15" Type="http://schemas.openxmlformats.org/officeDocument/2006/relationships/hyperlink" Target="https://hal.science/hal-04787627v1" TargetMode="External"/><Relationship Id="rId16" Type="http://schemas.openxmlformats.org/officeDocument/2006/relationships/hyperlink" Target="https://hal.science/search/index/?q=*&amp;authFullName_s=Olivier Boucheron" TargetMode="External"/><Relationship Id="rId17" Type="http://schemas.openxmlformats.org/officeDocument/2006/relationships/hyperlink" Target="https://dx.doi.org/10.3917/clara.004.0173" TargetMode="External"/><Relationship Id="rId18" Type="http://schemas.openxmlformats.org/officeDocument/2006/relationships/hyperlink" Target="https://hal.science/hal-03228043v1" TargetMode="External"/><Relationship Id="rId19" Type="http://schemas.openxmlformats.org/officeDocument/2006/relationships/hyperlink" Target="https://hal.science/search/index/?q=*&amp;authFullName_s=Maria-Anita Palumbo" TargetMode="External"/><Relationship Id="rId20" Type="http://schemas.openxmlformats.org/officeDocument/2006/relationships/hyperlink" Target="https://hal.science/hal-01611960v1" TargetMode="External"/><Relationship Id="rId21" Type="http://schemas.openxmlformats.org/officeDocument/2006/relationships/hyperlink" Target="https://hal.science/hal-01597276v1" TargetMode="External"/><Relationship Id="rId22" Type="http://schemas.openxmlformats.org/officeDocument/2006/relationships/hyperlink" Target="https://hal.science/search/index/?q=*&amp;authFullName_s=Monica Coralli" TargetMode="External"/><Relationship Id="rId23" Type="http://schemas.openxmlformats.org/officeDocument/2006/relationships/hyperlink" Target="https://hal.science/hal-01597296v1" TargetMode="External"/><Relationship Id="rId24" Type="http://schemas.openxmlformats.org/officeDocument/2006/relationships/hyperlink" Target="https://hal.science/hal-04354286v1" TargetMode="External"/><Relationship Id="rId25" Type="http://schemas.openxmlformats.org/officeDocument/2006/relationships/hyperlink" Target="https://hal.science/search/index/?q=*&amp;authFullName_s=Marianita Palumbo" TargetMode="External"/><Relationship Id="rId26" Type="http://schemas.openxmlformats.org/officeDocument/2006/relationships/hyperlink" Target="https://hal.science/hal-04349731v1" TargetMode="External"/><Relationship Id="rId27" Type="http://schemas.openxmlformats.org/officeDocument/2006/relationships/hyperlink" Target="https://hal.science/hal-04387447v1" TargetMode="External"/><Relationship Id="rId28" Type="http://schemas.openxmlformats.org/officeDocument/2006/relationships/hyperlink" Target="https://shs.hal.science/halshs-01523414v1" TargetMode="External"/><Relationship Id="rId29" Type="http://schemas.openxmlformats.org/officeDocument/2006/relationships/hyperlink" Target="https://hal.science/search/index/?q=*&amp;authFullName_s=Federica Gatta" TargetMode="External"/><Relationship Id="rId30" Type="http://schemas.openxmlformats.org/officeDocument/2006/relationships/hyperlink" Target="https://www.routledge.com/Walking-in-the-European-City-Quotidian-Mobility-and-Urban-Ethnography/Shortell-Brown/p/book/9781472416162" TargetMode="External"/><Relationship Id="rId31" Type="http://schemas.openxmlformats.org/officeDocument/2006/relationships/hyperlink" Target="https://hal.science/hal-01593404v1"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Anita Palumbo</dc:title>
  <dc:description>CV</dc:description>
  <dc:subject/>
  <cp:keywords/>
  <cp:category/>
  <cp:lastModifiedBy/>
  <dcterms:created xsi:type="dcterms:W3CDTF">2026-05-27T05:19:11+02:00</dcterms:created>
  <dcterms:modified xsi:type="dcterms:W3CDTF">2026-05-27T05:19:11+02:00</dcterms:modified>
</cp:coreProperties>
</file>

<file path=docProps/custom.xml><?xml version="1.0" encoding="utf-8"?>
<Properties xmlns="http://schemas.openxmlformats.org/officeDocument/2006/custom-properties" xmlns:vt="http://schemas.openxmlformats.org/officeDocument/2006/docPropsVTypes"/>
</file>