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871972318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Maria Gkegka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Docteure en droit public de l’Université Paris Nanterre, qualifiée aux fonctions de Maître de Conférences par le CNU (section 02, 2024)</w:t>
      </w:r>
    </w:p>
    <w:p>
      <w:pPr/>
      <w:r>
        <w:rPr/>
        <w:t xml:space="preserve">Enseignante contractuelle à l’Université de Rouen Normandie</w:t>
      </w:r>
    </w:p>
    <w:p>
      <w:pPr/>
      <w:r>
        <w:rPr>
          <w:b w:val="1"/>
          <w:bCs w:val="1"/>
        </w:rPr>
        <w:t xml:space="preserve">Disciplines enseignées</w:t>
      </w:r>
      <w:r>
        <w:rPr/>
        <w:t xml:space="preserve">Relations internationales (CM) ; Droit des libertés fondamentales (CM) ; Contentieux des étrangers (CM) ;Droit de l’Union européenne (TD) ; Droit international public (TD) ; Contentieux européen (TD) ;Droit administratif I et II (TD) ; Droit constitutionnel I et II (TD)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étrangers ressortissants de pays tiers. Recherche sur la construction des catégories juridiques</w:t>
              </w:r>
            </w:hyperlink>
          </w:p>
          <w:p>
            <w:pPr/>
            <w:hyperlink r:id="rId9" w:history="1">
              <w:r>
                <w:rPr>
                  <w:color w:val="#410a8c"/>
                  <w:u w:val="single"/>
                </w:rPr>
                <w:t xml:space="preserve">Maria Gkegka</w:t>
              </w:r>
            </w:hyperlink>
          </w:p>
          <w:p>
            <w:pPr/>
            <w:r>
              <w:rPr/>
              <w:t xml:space="preserve">Préf. Éric Millard, Paris, Dalloz, coll. «Nouvelle Bibliothèque de Thèses», 246, pp.700, 2025, 9782247239269</w:t>
            </w:r>
          </w:p>
          <w:p>
            <w:pPr/>
            <w:r>
              <w:rPr/>
              <w:t xml:space="preserve">Ouvrages</w:t>
            </w:r>
          </w:p>
          <w:p>
            <w:pPr/>
            <w:hyperlink r:id="rId8" w:history="1">
              <w:r>
                <w:rPr>
                  <w:color w:val="#410a8c"/>
                  <w:u w:val="single"/>
                </w:rPr>
                <w:t xml:space="preserve">halshs-05139332v1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Direction scientifique du dossier : La Cour de justice de l’Union européenne face à l’enjeu migratoire</w:t>
              </w:r>
            </w:hyperlink>
          </w:p>
          <w:p>
            <w:pPr/>
            <w:hyperlink r:id="rId9" w:history="1">
              <w:r>
                <w:rPr>
                  <w:color w:val="#410a8c"/>
                  <w:u w:val="single"/>
                </w:rPr>
                <w:t xml:space="preserve">Maria Gkegka</w:t>
              </w:r>
            </w:hyperlink>
          </w:p>
          <w:p>
            <w:pPr/>
            <w:r>
              <w:rPr>
                <w:i w:val="1"/>
                <w:iCs w:val="1"/>
              </w:rPr>
              <w:t xml:space="preserve">Revue de l'Union européenne</w:t>
            </w:r>
            <w:r>
              <w:rPr/>
              <w:t xml:space="preserve">, 2026</w:t>
            </w:r>
          </w:p>
          <w:p>
            <w:pPr/>
            <w:r>
              <w:rPr/>
              <w:t xml:space="preserve">N°spécial de revue/special issue</w:t>
            </w:r>
          </w:p>
          <w:p>
            <w:pPr/>
            <w:hyperlink r:id="rId10" w:history="1">
              <w:r>
                <w:rPr>
                  <w:color w:val="#410a8c"/>
                  <w:u w:val="single"/>
                </w:rPr>
                <w:t xml:space="preserve">hal-05063042v1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droits sociaux et le Pacte vert européen</w:t>
              </w:r>
            </w:hyperlink>
          </w:p>
          <w:p>
            <w:pPr/>
            <w:hyperlink r:id="rId9" w:history="1">
              <w:r>
                <w:rPr>
                  <w:color w:val="#410a8c"/>
                  <w:u w:val="single"/>
                </w:rPr>
                <w:t xml:space="preserve">Maria Gkegka</w:t>
              </w:r>
            </w:hyperlink>
          </w:p>
          <w:p>
            <w:pPr/>
            <w:r>
              <w:rPr/>
              <w:t xml:space="preserve">in B. Blottin, L. Fonbaustier, C. Vautrot-Schwarz (dir.),. </w:t>
            </w:r>
            <w:r>
              <w:rPr>
                <w:i w:val="1"/>
                <w:iCs w:val="1"/>
              </w:rPr>
              <w:t xml:space="preserve">L’Europe à l’heure du Pacte vert</w:t>
            </w:r>
            <w:r>
              <w:rPr/>
              <w:t xml:space="preserve">, 2026</w:t>
            </w:r>
          </w:p>
          <w:p>
            <w:pPr/>
            <w:r>
              <w:rPr/>
              <w:t xml:space="preserve">Chapitre d'ouvrage</w:t>
            </w:r>
          </w:p>
          <w:p>
            <w:pPr/>
            <w:hyperlink r:id="rId11" w:history="1">
              <w:r>
                <w:rPr>
                  <w:color w:val="#410a8c"/>
                  <w:u w:val="single"/>
                </w:rPr>
                <w:t xml:space="preserve">hal-05059944v1</w:t>
              </w:r>
            </w:hyperlink>
          </w:p>
        </w:tc>
      </w:tr>
      <w:tr>
        <w:trPr/>
        <w:tc>
          <w:tcPr>
            <w:noWrap/>
          </w:tcPr>
          <w:p>
            <w:pPr>
              <w:spacing w:after="200"/>
            </w:pPr>
            <w:hyperlink r:id="rId12" w:history="1">
              <w:r>
                <w:rPr>
                  <w:color w:val="1e198e"/>
                  <w:b w:val="1"/>
                  <w:bCs w:val="1"/>
                  <w:u w:val="single"/>
                </w:rPr>
                <w:t xml:space="preserve">La Grèce, laboratoire de la politique européenne d’asile</w:t>
              </w:r>
            </w:hyperlink>
          </w:p>
          <w:p>
            <w:pPr/>
            <w:hyperlink r:id="rId9" w:history="1">
              <w:r>
                <w:rPr>
                  <w:color w:val="#410a8c"/>
                  <w:u w:val="single"/>
                </w:rPr>
                <w:t xml:space="preserve">Maria Gkegka</w:t>
              </w:r>
            </w:hyperlink>
          </w:p>
          <w:p>
            <w:pPr/>
            <w:r>
              <w:rPr/>
              <w:t xml:space="preserve">in N. Klausser (dir.). </w:t>
            </w:r>
            <w:r>
              <w:rPr>
                <w:i w:val="1"/>
                <w:iCs w:val="1"/>
              </w:rPr>
              <w:t xml:space="preserve">Les laboratoires d’expérimentation juridique</w:t>
            </w:r>
            <w:r>
              <w:rPr/>
              <w:t xml:space="preserve">, pp.33-51, 2024</w:t>
            </w:r>
          </w:p>
          <w:p>
            <w:pPr/>
            <w:r>
              <w:rPr/>
              <w:t xml:space="preserve">Chapitre d'ouvrage</w:t>
            </w:r>
          </w:p>
          <w:p>
            <w:pPr/>
            <w:hyperlink r:id="rId12" w:history="1">
              <w:r>
                <w:rPr>
                  <w:color w:val="#410a8c"/>
                  <w:u w:val="single"/>
                </w:rPr>
                <w:t xml:space="preserve">hal-04462161v1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Introduction générale, in Dossier « La Cour de justice de l’Union européenne face à l’enjeu migratoire »</w:t>
              </w:r>
            </w:hyperlink>
          </w:p>
          <w:p>
            <w:pPr/>
            <w:hyperlink r:id="rId9" w:history="1">
              <w:r>
                <w:rPr>
                  <w:color w:val="#410a8c"/>
                  <w:u w:val="single"/>
                </w:rPr>
                <w:t xml:space="preserve">Maria Gkegka</w:t>
              </w:r>
            </w:hyperlink>
          </w:p>
          <w:p>
            <w:pPr/>
            <w:r>
              <w:rPr>
                <w:i w:val="1"/>
                <w:iCs w:val="1"/>
              </w:rPr>
              <w:t xml:space="preserve">Revue de l'Union européenne</w:t>
            </w:r>
            <w:r>
              <w:rPr/>
              <w:t xml:space="preserve">, 2026</w:t>
            </w:r>
          </w:p>
          <w:p>
            <w:pPr/>
            <w:r>
              <w:rPr/>
              <w:t xml:space="preserve">Article dans une revue</w:t>
            </w:r>
          </w:p>
          <w:p>
            <w:pPr/>
            <w:hyperlink r:id="rId13" w:history="1">
              <w:r>
                <w:rPr>
                  <w:color w:val="#410a8c"/>
                  <w:u w:val="single"/>
                </w:rPr>
                <w:t xml:space="preserve">hal-05095327v1</w:t>
              </w:r>
            </w:hyperlink>
          </w:p>
        </w:tc>
      </w:tr>
      <w:tr>
        <w:trPr/>
        <w:tc>
          <w:tcPr>
            <w:noWrap/>
          </w:tcPr>
          <w:p>
            <w:pPr>
              <w:spacing w:after="200"/>
            </w:pPr>
            <w:hyperlink r:id="rId14" w:history="1">
              <w:r>
                <w:rPr>
                  <w:color w:val="1e198e"/>
                  <w:b w:val="1"/>
                  <w:bCs w:val="1"/>
                  <w:u w:val="single"/>
                </w:rPr>
                <w:t xml:space="preserve">Environnement et droits de l’homme : une dialectique en (re)construction</w:t>
              </w:r>
            </w:hyperlink>
          </w:p>
          <w:p>
            <w:pPr/>
            <w:hyperlink r:id="rId9" w:history="1">
              <w:r>
                <w:rPr>
                  <w:color w:val="#410a8c"/>
                  <w:u w:val="single"/>
                </w:rPr>
                <w:t xml:space="preserve">Maria Gkegka</w:t>
              </w:r>
            </w:hyperlink>
          </w:p>
          <w:p>
            <w:pPr/>
            <w:r>
              <w:rPr>
                <w:i w:val="1"/>
                <w:iCs w:val="1"/>
              </w:rPr>
              <w:t xml:space="preserve">Journal européen des droits de l'homme = European Journal of human rights</w:t>
            </w:r>
            <w:r>
              <w:rPr/>
              <w:t xml:space="preserve">, 2026, 2025/1, pp.3-23</w:t>
            </w:r>
          </w:p>
          <w:p>
            <w:pPr/>
            <w:r>
              <w:rPr/>
              <w:t xml:space="preserve">Article dans une revue</w:t>
            </w:r>
          </w:p>
          <w:p>
            <w:pPr/>
            <w:hyperlink r:id="rId14" w:history="1">
              <w:r>
                <w:rPr>
                  <w:color w:val="#410a8c"/>
                  <w:u w:val="single"/>
                </w:rPr>
                <w:t xml:space="preserve">hal-04606123v1</w:t>
              </w:r>
            </w:hyperlink>
          </w:p>
        </w:tc>
      </w:tr>
      <w:tr>
        <w:trPr/>
        <w:tc>
          <w:tcPr>
            <w:noWrap/>
          </w:tcPr>
          <w:p>
            <w:pPr>
              <w:spacing w:after="200"/>
            </w:pPr>
            <w:hyperlink r:id="rId15" w:history="1">
              <w:r>
                <w:rPr>
                  <w:color w:val="1e198e"/>
                  <w:b w:val="1"/>
                  <w:bCs w:val="1"/>
                  <w:u w:val="single"/>
                </w:rPr>
                <w:t xml:space="preserve">Droit, frontières et migrations : esquisse d’une exclusion protéiforme, in M.- L. Basilien-Gainche (dir.), dossier « Souveraineté dans les frontières et ordonnancement des migrations. Entre usages et éthique »</w:t>
              </w:r>
            </w:hyperlink>
          </w:p>
          <w:p>
            <w:pPr/>
            <w:hyperlink r:id="rId9" w:history="1">
              <w:r>
                <w:rPr>
                  <w:color w:val="#410a8c"/>
                  <w:u w:val="single"/>
                </w:rPr>
                <w:t xml:space="preserve">Maria Gkegka</w:t>
              </w:r>
            </w:hyperlink>
          </w:p>
          <w:p>
            <w:pPr/>
            <w:r>
              <w:rPr>
                <w:i w:val="1"/>
                <w:iCs w:val="1"/>
              </w:rPr>
              <w:t xml:space="preserve">Cultures &amp; conflits</w:t>
            </w:r>
            <w:r>
              <w:rPr/>
              <w:t xml:space="preserve">, A paraître</w:t>
            </w:r>
          </w:p>
          <w:p>
            <w:pPr/>
            <w:r>
              <w:rPr/>
              <w:t xml:space="preserve">Article dans une revue</w:t>
            </w:r>
          </w:p>
          <w:p>
            <w:pPr/>
            <w:hyperlink r:id="rId15" w:history="1">
              <w:r>
                <w:rPr>
                  <w:color w:val="#410a8c"/>
                  <w:u w:val="single"/>
                </w:rPr>
                <w:t xml:space="preserve">hal-04606164v1</w:t>
              </w:r>
            </w:hyperlink>
          </w:p>
        </w:tc>
      </w:tr>
      <w:tr>
        <w:trPr/>
        <w:tc>
          <w:tcPr>
            <w:noWrap/>
          </w:tcPr>
          <w:p>
            <w:pPr>
              <w:spacing w:after="200"/>
            </w:pPr>
            <w:hyperlink r:id="rId16" w:history="1">
              <w:r>
                <w:rPr>
                  <w:color w:val="1e198e"/>
                  <w:b w:val="1"/>
                  <w:bCs w:val="1"/>
                  <w:u w:val="single"/>
                </w:rPr>
                <w:t xml:space="preserve">Les étrangers ressortissants de pays tiers. Recherche sur la construction des catégories juridiques</w:t>
              </w:r>
            </w:hyperlink>
          </w:p>
          <w:p>
            <w:pPr/>
            <w:hyperlink r:id="rId9" w:history="1">
              <w:r>
                <w:rPr>
                  <w:color w:val="#410a8c"/>
                  <w:u w:val="single"/>
                </w:rPr>
                <w:t xml:space="preserve">Maria Gkegka</w:t>
              </w:r>
            </w:hyperlink>
          </w:p>
          <w:p>
            <w:pPr/>
            <w:r>
              <w:rPr>
                <w:i w:val="1"/>
                <w:iCs w:val="1"/>
              </w:rPr>
              <w:t xml:space="preserve">Recueil Dalloz</w:t>
            </w:r>
            <w:r>
              <w:rPr/>
              <w:t xml:space="preserve">, 2025, 19, pp.909</w:t>
            </w:r>
          </w:p>
          <w:p>
            <w:pPr/>
            <w:r>
              <w:rPr/>
              <w:t xml:space="preserve">Article dans une revue</w:t>
            </w:r>
          </w:p>
          <w:p>
            <w:pPr/>
            <w:hyperlink r:id="rId16" w:history="1">
              <w:r>
                <w:rPr>
                  <w:color w:val="#410a8c"/>
                  <w:u w:val="single"/>
                </w:rPr>
                <w:t xml:space="preserve">hal-04940596v1</w:t>
              </w:r>
            </w:hyperlink>
          </w:p>
        </w:tc>
      </w:tr>
      <w:tr>
        <w:trPr/>
        <w:tc>
          <w:tcPr>
            <w:noWrap/>
          </w:tcPr>
          <w:p>
            <w:pPr>
              <w:spacing w:after="200"/>
            </w:pPr>
            <w:hyperlink r:id="rId17" w:history="1">
              <w:r>
                <w:rPr>
                  <w:color w:val="1e198e"/>
                  <w:b w:val="1"/>
                  <w:bCs w:val="1"/>
                  <w:u w:val="single"/>
                </w:rPr>
                <w:t xml:space="preserve">La discrétionnarité au prisme des catégories juridiques des étrangers, in M.-O. Diemer, M. Guerrini, J. Lepoutre, M. Mezaguer (dir.), dossier « La discrétionnarité en droit des étrangers – Règles, acteurs, institutions »</w:t>
              </w:r>
            </w:hyperlink>
          </w:p>
          <w:p>
            <w:pPr/>
            <w:hyperlink r:id="rId9" w:history="1">
              <w:r>
                <w:rPr>
                  <w:color w:val="#410a8c"/>
                  <w:u w:val="single"/>
                </w:rPr>
                <w:t xml:space="preserve">Maria Gkegka</w:t>
              </w:r>
            </w:hyperlink>
          </w:p>
          <w:p>
            <w:pPr/>
            <w:r>
              <w:rPr>
                <w:i w:val="1"/>
                <w:iCs w:val="1"/>
              </w:rPr>
              <w:t xml:space="preserve">Revue des droits et libertés fondamentaux</w:t>
            </w:r>
            <w:r>
              <w:rPr/>
              <w:t xml:space="preserve">, 2025</w:t>
            </w:r>
          </w:p>
          <w:p>
            <w:pPr/>
            <w:r>
              <w:rPr/>
              <w:t xml:space="preserve">Article dans une revue</w:t>
            </w:r>
          </w:p>
          <w:p>
            <w:pPr/>
            <w:hyperlink r:id="rId17" w:history="1">
              <w:r>
                <w:rPr>
                  <w:color w:val="#410a8c"/>
                  <w:u w:val="single"/>
                </w:rPr>
                <w:t xml:space="preserve">hal-05176043v1</w:t>
              </w:r>
            </w:hyperlink>
          </w:p>
        </w:tc>
      </w:tr>
      <w:tr>
        <w:trPr/>
        <w:tc>
          <w:tcPr>
            <w:noWrap/>
          </w:tcPr>
          <w:p>
            <w:pPr>
              <w:spacing w:after="200"/>
            </w:pPr>
            <w:hyperlink r:id="rId18" w:history="1">
              <w:r>
                <w:rPr>
                  <w:color w:val="1e198e"/>
                  <w:b w:val="1"/>
                  <w:bCs w:val="1"/>
                  <w:u w:val="single"/>
                </w:rPr>
                <w:t xml:space="preserve">Repenser les catégories juridiques face à la complexité. Éléments pour une approche analytique</w:t>
              </w:r>
            </w:hyperlink>
          </w:p>
          <w:p>
            <w:pPr/>
            <w:hyperlink r:id="rId9" w:history="1">
              <w:r>
                <w:rPr>
                  <w:color w:val="#410a8c"/>
                  <w:u w:val="single"/>
                </w:rPr>
                <w:t xml:space="preserve">Maria Gkegka</w:t>
              </w:r>
            </w:hyperlink>
          </w:p>
          <w:p>
            <w:pPr/>
            <w:r>
              <w:rPr>
                <w:i w:val="1"/>
                <w:iCs w:val="1"/>
              </w:rPr>
              <w:t xml:space="preserve">Revue Interdisciplinaire d'Etudes Juridiques</w:t>
            </w:r>
            <w:r>
              <w:rPr/>
              <w:t xml:space="preserve">, 2025, 94 (1)</w:t>
            </w:r>
          </w:p>
          <w:p>
            <w:pPr/>
            <w:r>
              <w:rPr/>
              <w:t xml:space="preserve">Article dans une revue</w:t>
            </w:r>
          </w:p>
          <w:p>
            <w:pPr/>
            <w:hyperlink r:id="rId18" w:history="1">
              <w:r>
                <w:rPr>
                  <w:color w:val="#410a8c"/>
                  <w:u w:val="single"/>
                </w:rPr>
                <w:t xml:space="preserve">hal-04906314v1</w:t>
              </w:r>
            </w:hyperlink>
          </w:p>
        </w:tc>
      </w:tr>
      <w:tr>
        <w:trPr/>
        <w:tc>
          <w:tcPr>
            <w:noWrap/>
          </w:tcPr>
          <w:p>
            <w:pPr>
              <w:spacing w:after="200"/>
            </w:pPr>
            <w:hyperlink r:id="rId19" w:history="1">
              <w:r>
                <w:rPr>
                  <w:color w:val="1e198e"/>
                  <w:b w:val="1"/>
                  <w:bCs w:val="1"/>
                  <w:u w:val="single"/>
                </w:rPr>
                <w:t xml:space="preserve">Les étrangers ressortissants de pays tiers. Recherche sur la construction des catégories juridiques (résumé de thèse)</w:t>
              </w:r>
            </w:hyperlink>
          </w:p>
          <w:p>
            <w:pPr/>
            <w:hyperlink r:id="rId9" w:history="1">
              <w:r>
                <w:rPr>
                  <w:color w:val="#410a8c"/>
                  <w:u w:val="single"/>
                </w:rPr>
                <w:t xml:space="preserve">Maria Gkegka</w:t>
              </w:r>
            </w:hyperlink>
          </w:p>
          <w:p>
            <w:pPr/>
            <w:r>
              <w:rPr>
                <w:i w:val="1"/>
                <w:iCs w:val="1"/>
              </w:rPr>
              <w:t xml:space="preserve">Revue des droits et libertés fondamentaux</w:t>
            </w:r>
            <w:r>
              <w:rPr/>
              <w:t xml:space="preserve">, 2024</w:t>
            </w:r>
          </w:p>
          <w:p>
            <w:pPr/>
            <w:r>
              <w:rPr/>
              <w:t xml:space="preserve">Article dans une revue</w:t>
            </w:r>
          </w:p>
          <w:p>
            <w:pPr/>
            <w:hyperlink r:id="rId19" w:history="1">
              <w:r>
                <w:rPr>
                  <w:color w:val="#410a8c"/>
                  <w:u w:val="single"/>
                </w:rPr>
                <w:t xml:space="preserve">hal-04462173v1</w:t>
              </w:r>
            </w:hyperlink>
          </w:p>
        </w:tc>
      </w:tr>
      <w:tr>
        <w:trPr/>
        <w:tc>
          <w:tcPr>
            <w:noWrap/>
          </w:tcPr>
          <w:p>
            <w:pPr>
              <w:spacing w:after="200"/>
            </w:pPr>
            <w:hyperlink r:id="rId20" w:history="1">
              <w:r>
                <w:rPr>
                  <w:color w:val="1e198e"/>
                  <w:b w:val="1"/>
                  <w:bCs w:val="1"/>
                  <w:u w:val="single"/>
                </w:rPr>
                <w:t xml:space="preserve">Le rôle de la CJUE en matière d’immigration et d’asile : entre activisme et self-restraint</w:t>
              </w:r>
            </w:hyperlink>
          </w:p>
          <w:p>
            <w:pPr/>
            <w:hyperlink r:id="rId9" w:history="1">
              <w:r>
                <w:rPr>
                  <w:color w:val="#410a8c"/>
                  <w:u w:val="single"/>
                </w:rPr>
                <w:t xml:space="preserve">Maria Gkegka</w:t>
              </w:r>
            </w:hyperlink>
          </w:p>
          <w:p>
            <w:pPr/>
            <w:r>
              <w:rPr>
                <w:i w:val="1"/>
                <w:iCs w:val="1"/>
              </w:rPr>
              <w:t xml:space="preserve">RTDEur. Revue trimestrielle de droit européen</w:t>
            </w:r>
            <w:r>
              <w:rPr/>
              <w:t xml:space="preserve">, 2024, n° 4, pp. 633-650</w:t>
            </w:r>
          </w:p>
          <w:p>
            <w:pPr/>
            <w:r>
              <w:rPr/>
              <w:t xml:space="preserve">Article dans une revue</w:t>
            </w:r>
          </w:p>
          <w:p>
            <w:pPr/>
            <w:hyperlink r:id="rId20" w:history="1">
              <w:r>
                <w:rPr>
                  <w:color w:val="#410a8c"/>
                  <w:u w:val="single"/>
                </w:rPr>
                <w:t xml:space="preserve">hal-04606121v1</w:t>
              </w:r>
            </w:hyperlink>
          </w:p>
        </w:tc>
      </w:tr>
      <w:tr>
        <w:trPr/>
        <w:tc>
          <w:tcPr>
            <w:noWrap/>
          </w:tcPr>
          <w:p>
            <w:pPr>
              <w:spacing w:after="200"/>
            </w:pPr>
            <w:hyperlink r:id="rId21" w:history="1">
              <w:r>
                <w:rPr>
                  <w:color w:val="1e198e"/>
                  <w:b w:val="1"/>
                  <w:bCs w:val="1"/>
                  <w:u w:val="single"/>
                </w:rPr>
                <w:t xml:space="preserve">Le rôle de la Cour de justice de l'Union européenne en matière d'immigration et d'asile : entre activisme et self-restraint</w:t>
              </w:r>
            </w:hyperlink>
          </w:p>
          <w:p>
            <w:pPr/>
            <w:hyperlink r:id="rId9" w:history="1">
              <w:r>
                <w:rPr>
                  <w:color w:val="#410a8c"/>
                  <w:u w:val="single"/>
                </w:rPr>
                <w:t xml:space="preserve">Maria Gkegka</w:t>
              </w:r>
            </w:hyperlink>
          </w:p>
          <w:p>
            <w:pPr/>
            <w:r>
              <w:rPr>
                <w:i w:val="1"/>
                <w:iCs w:val="1"/>
              </w:rPr>
              <w:t xml:space="preserve">RTDEur. Revue trimestrielle de droit européen</w:t>
            </w:r>
            <w:r>
              <w:rPr/>
              <w:t xml:space="preserve">, 2024, 04, pp.633</w:t>
            </w:r>
          </w:p>
          <w:p>
            <w:pPr/>
            <w:r>
              <w:rPr/>
              <w:t xml:space="preserve">Article dans une revue</w:t>
            </w:r>
          </w:p>
          <w:p>
            <w:pPr/>
            <w:hyperlink r:id="rId21" w:history="1">
              <w:r>
                <w:rPr>
                  <w:color w:val="#410a8c"/>
                  <w:u w:val="single"/>
                </w:rPr>
                <w:t xml:space="preserve">halshs-04936285v1</w:t>
              </w:r>
            </w:hyperlink>
          </w:p>
        </w:tc>
      </w:tr>
      <w:tr>
        <w:trPr/>
        <w:tc>
          <w:tcPr>
            <w:noWrap/>
          </w:tcPr>
          <w:p>
            <w:pPr>
              <w:spacing w:after="200"/>
            </w:pPr>
            <w:hyperlink r:id="rId22" w:history="1">
              <w:r>
                <w:rPr>
                  <w:color w:val="1e198e"/>
                  <w:b w:val="1"/>
                  <w:bCs w:val="1"/>
                  <w:u w:val="single"/>
                </w:rPr>
                <w:t xml:space="preserve">Les implications du système d’entrée/de sortie (EES) sur les droits fondamentaux</w:t>
              </w:r>
            </w:hyperlink>
          </w:p>
          <w:p>
            <w:pPr/>
            <w:hyperlink r:id="rId9" w:history="1">
              <w:r>
                <w:rPr>
                  <w:color w:val="#410a8c"/>
                  <w:u w:val="single"/>
                </w:rPr>
                <w:t xml:space="preserve">Maria Gkegka</w:t>
              </w:r>
            </w:hyperlink>
          </w:p>
          <w:p>
            <w:pPr/>
            <w:r>
              <w:rPr>
                <w:i w:val="1"/>
                <w:iCs w:val="1"/>
              </w:rPr>
              <w:t xml:space="preserve">FRA </w:t>
            </w:r>
            <w:r>
              <w:rPr/>
              <w:t xml:space="preserve">, 2024</w:t>
            </w:r>
          </w:p>
          <w:p>
            <w:pPr/>
            <w:r>
              <w:rPr/>
              <w:t xml:space="preserve">Article dans une revue</w:t>
            </w:r>
          </w:p>
          <w:p>
            <w:pPr/>
            <w:hyperlink r:id="rId22" w:history="1">
              <w:r>
                <w:rPr>
                  <w:color w:val="#410a8c"/>
                  <w:u w:val="single"/>
                </w:rPr>
                <w:t xml:space="preserve">hal-04603531v1</w:t>
              </w:r>
            </w:hyperlink>
          </w:p>
        </w:tc>
      </w:tr>
      <w:tr>
        <w:trPr/>
        <w:tc>
          <w:tcPr>
            <w:noWrap/>
          </w:tcPr>
          <w:p>
            <w:pPr>
              <w:spacing w:after="200"/>
            </w:pPr>
            <w:hyperlink r:id="rId23" w:history="1">
              <w:r>
                <w:rPr>
                  <w:color w:val="1e198e"/>
                  <w:b w:val="1"/>
                  <w:bCs w:val="1"/>
                  <w:u w:val="single"/>
                </w:rPr>
                <w:t xml:space="preserve">L'identité de l'Union européenne à l'aune du droit de l'immigration et de l'asile. Analyse institutionnelle</w:t>
              </w:r>
            </w:hyperlink>
          </w:p>
          <w:p>
            <w:pPr/>
            <w:hyperlink r:id="rId9" w:history="1">
              <w:r>
                <w:rPr>
                  <w:color w:val="#410a8c"/>
                  <w:u w:val="single"/>
                </w:rPr>
                <w:t xml:space="preserve">Maria Gkegka</w:t>
              </w:r>
            </w:hyperlink>
          </w:p>
          <w:p>
            <w:pPr/>
            <w:r>
              <w:rPr>
                <w:i w:val="1"/>
                <w:iCs w:val="1"/>
              </w:rPr>
              <w:t xml:space="preserve">Revue de l'Union européenne</w:t>
            </w:r>
            <w:r>
              <w:rPr/>
              <w:t xml:space="preserve">, 2024, 679, pp.335</w:t>
            </w:r>
          </w:p>
          <w:p>
            <w:pPr/>
            <w:r>
              <w:rPr/>
              <w:t xml:space="preserve">Article dans une revue</w:t>
            </w:r>
          </w:p>
          <w:p>
            <w:pPr/>
            <w:hyperlink r:id="rId23" w:history="1">
              <w:r>
                <w:rPr>
                  <w:color w:val="#410a8c"/>
                  <w:u w:val="single"/>
                </w:rPr>
                <w:t xml:space="preserve">halshs-04878634v1</w:t>
              </w:r>
            </w:hyperlink>
          </w:p>
        </w:tc>
      </w:tr>
      <w:tr>
        <w:trPr/>
        <w:tc>
          <w:tcPr>
            <w:noWrap/>
          </w:tcPr>
          <w:p>
            <w:pPr>
              <w:spacing w:after="200"/>
            </w:pPr>
            <w:hyperlink r:id="rId24" w:history="1">
              <w:r>
                <w:rPr>
                  <w:color w:val="1e198e"/>
                  <w:b w:val="1"/>
                  <w:bCs w:val="1"/>
                  <w:u w:val="single"/>
                </w:rPr>
                <w:t xml:space="preserve">Le contentieux environnemental devant le juge administratif de l’excès de pouvoir. À propos des affaires Commune de Grande-Synthe et Les Amis de la Terre</w:t>
              </w:r>
            </w:hyperlink>
          </w:p>
          <w:p>
            <w:pPr/>
            <w:hyperlink r:id="rId9" w:history="1">
              <w:r>
                <w:rPr>
                  <w:color w:val="#410a8c"/>
                  <w:u w:val="single"/>
                </w:rPr>
                <w:t xml:space="preserve">Maria Gkegka</w:t>
              </w:r>
            </w:hyperlink>
          </w:p>
          <w:p>
            <w:pPr/>
            <w:r>
              <w:rPr>
                <w:i w:val="1"/>
                <w:iCs w:val="1"/>
              </w:rPr>
              <w:t xml:space="preserve">Revue du droit public et de la science politique en France et à l'étranger</w:t>
            </w:r>
            <w:r>
              <w:rPr/>
              <w:t xml:space="preserve">, 2024, n° 3, p. 85 et s</w:t>
            </w:r>
          </w:p>
          <w:p>
            <w:pPr/>
            <w:r>
              <w:rPr/>
              <w:t xml:space="preserve">Article dans une revue</w:t>
            </w:r>
          </w:p>
          <w:p>
            <w:pPr/>
            <w:hyperlink r:id="rId24" w:history="1">
              <w:r>
                <w:rPr>
                  <w:color w:val="#410a8c"/>
                  <w:u w:val="single"/>
                </w:rPr>
                <w:t xml:space="preserve">hal-04462187v1</w:t>
              </w:r>
            </w:hyperlink>
          </w:p>
        </w:tc>
      </w:tr>
      <w:tr>
        <w:trPr/>
        <w:tc>
          <w:tcPr>
            <w:noWrap/>
          </w:tcPr>
          <w:p>
            <w:pPr>
              <w:spacing w:after="200"/>
            </w:pPr>
            <w:hyperlink r:id="rId25" w:history="1">
              <w:r>
                <w:rPr>
                  <w:color w:val="1e198e"/>
                  <w:b w:val="1"/>
                  <w:bCs w:val="1"/>
                  <w:u w:val="single"/>
                </w:rPr>
                <w:t xml:space="preserve">L’identité de l’Union européenne à l’aune du droit de l’asile et de l’immigration</w:t>
              </w:r>
            </w:hyperlink>
          </w:p>
          <w:p>
            <w:pPr/>
            <w:hyperlink r:id="rId9" w:history="1">
              <w:r>
                <w:rPr>
                  <w:color w:val="#410a8c"/>
                  <w:u w:val="single"/>
                </w:rPr>
                <w:t xml:space="preserve">Maria Gkegka</w:t>
              </w:r>
            </w:hyperlink>
          </w:p>
          <w:p>
            <w:pPr/>
            <w:r>
              <w:rPr>
                <w:i w:val="1"/>
                <w:iCs w:val="1"/>
              </w:rPr>
              <w:t xml:space="preserve">Revue de l'Union européenne</w:t>
            </w:r>
            <w:r>
              <w:rPr/>
              <w:t xml:space="preserve">, 2024, n° 679, pp.335-344</w:t>
            </w:r>
          </w:p>
          <w:p>
            <w:pPr/>
            <w:r>
              <w:rPr/>
              <w:t xml:space="preserve">Article dans une revue</w:t>
            </w:r>
          </w:p>
          <w:p>
            <w:pPr/>
            <w:hyperlink r:id="rId25" w:history="1">
              <w:r>
                <w:rPr>
                  <w:color w:val="#410a8c"/>
                  <w:u w:val="single"/>
                </w:rPr>
                <w:t xml:space="preserve">hal-04603489v1</w:t>
              </w:r>
            </w:hyperlink>
          </w:p>
        </w:tc>
      </w:tr>
      <w:tr>
        <w:trPr/>
        <w:tc>
          <w:tcPr>
            <w:noWrap/>
          </w:tcPr>
          <w:p>
            <w:pPr>
              <w:spacing w:after="200"/>
            </w:pPr>
            <w:hyperlink r:id="rId26" w:history="1">
              <w:r>
                <w:rPr>
                  <w:color w:val="1e198e"/>
                  <w:b w:val="1"/>
                  <w:bCs w:val="1"/>
                  <w:u w:val="single"/>
                </w:rPr>
                <w:t xml:space="preserve">La Grèce, laboratoire de la politique européenne d’asile</w:t>
              </w:r>
            </w:hyperlink>
          </w:p>
          <w:p>
            <w:pPr/>
            <w:hyperlink r:id="rId9" w:history="1">
              <w:r>
                <w:rPr>
                  <w:color w:val="#410a8c"/>
                  <w:u w:val="single"/>
                </w:rPr>
                <w:t xml:space="preserve">Maria Gkegka</w:t>
              </w:r>
            </w:hyperlink>
          </w:p>
          <w:p>
            <w:pPr/>
            <w:r>
              <w:rPr>
                <w:i w:val="1"/>
                <w:iCs w:val="1"/>
              </w:rPr>
              <w:t xml:space="preserve">La Revue des droits de l'Homme</w:t>
            </w:r>
            <w:r>
              <w:rPr/>
              <w:t xml:space="preserve">, 2024, 25, </w:t>
            </w:r>
            <w:hyperlink r:id="rId27" w:history="1">
              <w:r>
                <w:rPr>
                  <w:color w:val="#410a8c"/>
                  <w:u w:val="single"/>
                </w:rPr>
                <w:t xml:space="preserve">⟨10.4000/revdh.19494⟩</w:t>
              </w:r>
            </w:hyperlink>
          </w:p>
          <w:p>
            <w:pPr/>
            <w:r>
              <w:rPr/>
              <w:t xml:space="preserve">Article dans une revue</w:t>
            </w:r>
          </w:p>
          <w:p>
            <w:pPr/>
            <w:hyperlink r:id="rId26" w:history="1">
              <w:r>
                <w:rPr>
                  <w:color w:val="#410a8c"/>
                  <w:u w:val="single"/>
                </w:rPr>
                <w:t xml:space="preserve">hal-04465733v1</w:t>
              </w:r>
            </w:hyperlink>
          </w:p>
        </w:tc>
      </w:tr>
      <w:tr>
        <w:trPr/>
        <w:tc>
          <w:tcPr>
            <w:noWrap/>
          </w:tcPr>
          <w:p>
            <w:pPr>
              <w:spacing w:after="200"/>
            </w:pPr>
            <w:hyperlink r:id="rId28" w:history="1">
              <w:r>
                <w:rPr>
                  <w:color w:val="1e198e"/>
                  <w:b w:val="1"/>
                  <w:bCs w:val="1"/>
                  <w:u w:val="single"/>
                </w:rPr>
                <w:t xml:space="preserve">Les catégories juridiques des étrangers et leurs frontières</w:t>
              </w:r>
            </w:hyperlink>
          </w:p>
          <w:p>
            <w:pPr/>
            <w:hyperlink r:id="rId9" w:history="1">
              <w:r>
                <w:rPr>
                  <w:color w:val="#410a8c"/>
                  <w:u w:val="single"/>
                </w:rPr>
                <w:t xml:space="preserve">Maria Gkegka</w:t>
              </w:r>
            </w:hyperlink>
          </w:p>
          <w:p>
            <w:pPr/>
            <w:r>
              <w:rPr>
                <w:i w:val="1"/>
                <w:iCs w:val="1"/>
              </w:rPr>
              <w:t xml:space="preserve">Cahiers de l'EDEM [Anciennement : Newsletter EDEM]</w:t>
            </w:r>
            <w:r>
              <w:rPr/>
              <w:t xml:space="preserve">, 2022</w:t>
            </w:r>
          </w:p>
          <w:p>
            <w:pPr/>
            <w:r>
              <w:rPr/>
              <w:t xml:space="preserve">Article dans une revue</w:t>
            </w:r>
          </w:p>
          <w:p>
            <w:pPr/>
            <w:hyperlink r:id="rId28" w:history="1">
              <w:r>
                <w:rPr>
                  <w:color w:val="#410a8c"/>
                  <w:u w:val="single"/>
                </w:rPr>
                <w:t xml:space="preserve">hal-03684356v1</w:t>
              </w:r>
            </w:hyperlink>
          </w:p>
        </w:tc>
      </w:tr>
      <w:tr>
        <w:trPr/>
        <w:tc>
          <w:tcPr>
            <w:noWrap/>
          </w:tcPr>
          <w:p>
            <w:pPr>
              <w:spacing w:after="200"/>
            </w:pPr>
            <w:hyperlink r:id="rId29" w:history="1">
              <w:r>
                <w:rPr>
                  <w:color w:val="1e198e"/>
                  <w:b w:val="1"/>
                  <w:bCs w:val="1"/>
                  <w:u w:val="single"/>
                </w:rPr>
                <w:t xml:space="preserve">Les atteintes aux libertés fondamentales dans le cadre du référé-liberté</w:t>
              </w:r>
            </w:hyperlink>
          </w:p>
          <w:p>
            <w:pPr/>
            <w:hyperlink r:id="rId9" w:history="1">
              <w:r>
                <w:rPr>
                  <w:color w:val="#410a8c"/>
                  <w:u w:val="single"/>
                </w:rPr>
                <w:t xml:space="preserve">Maria Gkegka</w:t>
              </w:r>
            </w:hyperlink>
          </w:p>
          <w:p>
            <w:pPr/>
            <w:r>
              <w:rPr>
                <w:i w:val="1"/>
                <w:iCs w:val="1"/>
              </w:rPr>
              <w:t xml:space="preserve">Revue du droit public et de la science politique en France et à l'étranger</w:t>
            </w:r>
            <w:r>
              <w:rPr/>
              <w:t xml:space="preserve">, 2021</w:t>
            </w:r>
          </w:p>
          <w:p>
            <w:pPr/>
            <w:r>
              <w:rPr/>
              <w:t xml:space="preserve">Article dans une revue</w:t>
            </w:r>
          </w:p>
          <w:p>
            <w:pPr/>
            <w:hyperlink r:id="rId29" w:history="1">
              <w:r>
                <w:rPr>
                  <w:color w:val="#410a8c"/>
                  <w:u w:val="single"/>
                </w:rPr>
                <w:t xml:space="preserve">hal-03679589v1</w:t>
              </w:r>
            </w:hyperlink>
          </w:p>
        </w:tc>
      </w:tr>
      <w:tr>
        <w:trPr/>
        <w:tc>
          <w:tcPr>
            <w:noWrap/>
          </w:tcPr>
          <w:p>
            <w:pPr>
              <w:spacing w:after="200"/>
            </w:pPr>
            <w:hyperlink r:id="rId30" w:history="1">
              <w:r>
                <w:rPr>
                  <w:color w:val="1e198e"/>
                  <w:b w:val="1"/>
                  <w:bCs w:val="1"/>
                  <w:u w:val="single"/>
                </w:rPr>
                <w:t xml:space="preserve">Le pouvoir juridictionnel dans l'Espace de liberté, de sécurité et de justice</w:t>
              </w:r>
            </w:hyperlink>
          </w:p>
          <w:p>
            <w:pPr/>
            <w:hyperlink r:id="rId9" w:history="1">
              <w:r>
                <w:rPr>
                  <w:color w:val="#410a8c"/>
                  <w:u w:val="single"/>
                </w:rPr>
                <w:t xml:space="preserve">Maria Gkegka</w:t>
              </w:r>
            </w:hyperlink>
            <w:r>
              <w:rPr/>
              <w:t xml:space="preserve">,</w:t>
            </w:r>
            <w:hyperlink r:id="rId31" w:history="1">
              <w:r>
                <w:rPr>
                  <w:color w:val="#410a8c"/>
                  <w:u w:val="single"/>
                </w:rPr>
                <w:t xml:space="preserve">Et Alii</w:t>
              </w:r>
            </w:hyperlink>
          </w:p>
          <w:p>
            <w:pPr/>
            <w:r>
              <w:rPr>
                <w:i w:val="1"/>
                <w:iCs w:val="1"/>
              </w:rPr>
              <w:t xml:space="preserve">RTDEur. Revue trimestrielle de droit européen</w:t>
            </w:r>
            <w:r>
              <w:rPr/>
              <w:t xml:space="preserve">, 2015</w:t>
            </w:r>
          </w:p>
          <w:p>
            <w:pPr/>
            <w:r>
              <w:rPr/>
              <w:t xml:space="preserve">Article dans une revue</w:t>
            </w:r>
          </w:p>
          <w:p>
            <w:pPr/>
            <w:hyperlink r:id="rId30" w:history="1">
              <w:r>
                <w:rPr>
                  <w:color w:val="#410a8c"/>
                  <w:u w:val="single"/>
                </w:rPr>
                <w:t xml:space="preserve">hal-03700091v1</w:t>
              </w:r>
            </w:hyperlink>
          </w:p>
        </w:tc>
      </w:tr>
      <w:tr>
        <w:trPr/>
        <w:tc>
          <w:tcPr>
            <w:noWrap/>
          </w:tcPr>
          <w:p>
            <w:pPr>
              <w:spacing w:after="200"/>
            </w:pPr>
            <w:hyperlink r:id="rId32" w:history="1">
              <w:r>
                <w:rPr>
                  <w:color w:val="1e198e"/>
                  <w:b w:val="1"/>
                  <w:bCs w:val="1"/>
                  <w:u w:val="single"/>
                </w:rPr>
                <w:t xml:space="preserve">Nouveaux éclairages européens sur les contours du régime de la protection subsidiaire. Note sous l’arrêt de la CJUE, Diakité, 30 janvier 2014</w:t>
              </w:r>
            </w:hyperlink>
          </w:p>
          <w:p>
            <w:pPr/>
            <w:hyperlink r:id="rId9" w:history="1">
              <w:r>
                <w:rPr>
                  <w:color w:val="#410a8c"/>
                  <w:u w:val="single"/>
                </w:rPr>
                <w:t xml:space="preserve">Maria Gkegka</w:t>
              </w:r>
            </w:hyperlink>
          </w:p>
          <w:p>
            <w:pPr/>
            <w:r>
              <w:rPr>
                <w:i w:val="1"/>
                <w:iCs w:val="1"/>
              </w:rPr>
              <w:t xml:space="preserve">La Revue des droits de l'Homme</w:t>
            </w:r>
            <w:r>
              <w:rPr/>
              <w:t xml:space="preserve">, 2014, </w:t>
            </w:r>
            <w:hyperlink r:id="rId33" w:history="1">
              <w:r>
                <w:rPr>
                  <w:color w:val="#410a8c"/>
                  <w:u w:val="single"/>
                </w:rPr>
                <w:t xml:space="preserve">⟨10.4000/revdh.598⟩</w:t>
              </w:r>
            </w:hyperlink>
          </w:p>
          <w:p>
            <w:pPr/>
            <w:r>
              <w:rPr/>
              <w:t xml:space="preserve">Article dans une revue</w:t>
            </w:r>
          </w:p>
          <w:p>
            <w:pPr/>
            <w:hyperlink r:id="rId32" w:history="1">
              <w:r>
                <w:rPr>
                  <w:color w:val="#410a8c"/>
                  <w:u w:val="single"/>
                </w:rPr>
                <w:t xml:space="preserve">hal-03679547v1</w:t>
              </w:r>
            </w:hyperlink>
          </w:p>
        </w:tc>
      </w:tr>
      <w:tr>
        <w:trPr/>
        <w:tc>
          <w:tcPr>
            <w:noWrap/>
          </w:tcPr>
          <w:p>
            <w:pPr>
              <w:spacing w:after="200"/>
            </w:pPr>
            <w:hyperlink r:id="rId34" w:history="1">
              <w:r>
                <w:rPr>
                  <w:color w:val="1e198e"/>
                  <w:b w:val="1"/>
                  <w:bCs w:val="1"/>
                  <w:u w:val="single"/>
                </w:rPr>
                <w:t xml:space="preserve">Acquittement d’accusés du délit d’évasion en considération des conditions de leur détention (Tribunal correctionnel grec)</w:t>
              </w:r>
            </w:hyperlink>
          </w:p>
          <w:p>
            <w:pPr/>
            <w:hyperlink r:id="rId9" w:history="1">
              <w:r>
                <w:rPr>
                  <w:color w:val="#410a8c"/>
                  <w:u w:val="single"/>
                </w:rPr>
                <w:t xml:space="preserve">Maria Gkegka</w:t>
              </w:r>
            </w:hyperlink>
          </w:p>
          <w:p>
            <w:pPr/>
            <w:r>
              <w:rPr>
                <w:i w:val="1"/>
                <w:iCs w:val="1"/>
              </w:rPr>
              <w:t xml:space="preserve">La Revue des droits de l'Homme</w:t>
            </w:r>
            <w:r>
              <w:rPr/>
              <w:t xml:space="preserve">, 2013</w:t>
            </w:r>
          </w:p>
          <w:p>
            <w:pPr/>
            <w:r>
              <w:rPr/>
              <w:t xml:space="preserve">Article dans une revue</w:t>
            </w:r>
          </w:p>
          <w:p>
            <w:pPr/>
            <w:hyperlink r:id="rId34" w:history="1">
              <w:r>
                <w:rPr>
                  <w:color w:val="#410a8c"/>
                  <w:u w:val="single"/>
                </w:rPr>
                <w:t xml:space="preserve">hal-03679551v1</w:t>
              </w:r>
            </w:hyperlink>
          </w:p>
        </w:tc>
      </w:tr>
      <w:tr>
        <w:trPr/>
        <w:tc>
          <w:tcPr>
            <w:noWrap/>
          </w:tcPr>
          <w:p>
            <w:pPr>
              <w:spacing w:after="200"/>
            </w:pPr>
            <w:hyperlink r:id="rId35" w:history="1">
              <w:r>
                <w:rPr>
                  <w:color w:val="1e198e"/>
                  <w:b w:val="1"/>
                  <w:bCs w:val="1"/>
                  <w:u w:val="single"/>
                </w:rPr>
                <w:t xml:space="preserve">Appréciation des conditions d’acquisition du droit de séjour permanent pour des périodes accomplies avant la date de transposition de la directive. Note sous l’arrêt de la CJUE, Dias, 21 juillet 2011</w:t>
              </w:r>
            </w:hyperlink>
          </w:p>
          <w:p>
            <w:pPr/>
            <w:hyperlink r:id="rId9" w:history="1">
              <w:r>
                <w:rPr>
                  <w:color w:val="#410a8c"/>
                  <w:u w:val="single"/>
                </w:rPr>
                <w:t xml:space="preserve">Maria Gkegka</w:t>
              </w:r>
            </w:hyperlink>
          </w:p>
          <w:p>
            <w:pPr/>
            <w:r>
              <w:rPr>
                <w:i w:val="1"/>
                <w:iCs w:val="1"/>
              </w:rPr>
              <w:t xml:space="preserve">La Revue des droits de l'Homme</w:t>
            </w:r>
            <w:r>
              <w:rPr/>
              <w:t xml:space="preserve">, 2011</w:t>
            </w:r>
          </w:p>
          <w:p>
            <w:pPr/>
            <w:r>
              <w:rPr/>
              <w:t xml:space="preserve">Article dans une revue</w:t>
            </w:r>
          </w:p>
          <w:p>
            <w:pPr/>
            <w:hyperlink r:id="rId35" w:history="1">
              <w:r>
                <w:rPr>
                  <w:color w:val="#410a8c"/>
                  <w:u w:val="single"/>
                </w:rPr>
                <w:t xml:space="preserve">hal-03679562v1</w:t>
              </w:r>
            </w:hyperlink>
          </w:p>
        </w:tc>
      </w:tr>
      <w:tr>
        <w:trPr/>
        <w:tc>
          <w:tcPr>
            <w:noWrap/>
          </w:tcPr>
          <w:p>
            <w:pPr>
              <w:spacing w:after="200"/>
            </w:pPr>
            <w:hyperlink r:id="rId36" w:history="1">
              <w:r>
                <w:rPr>
                  <w:color w:val="1e198e"/>
                  <w:b w:val="1"/>
                  <w:bCs w:val="1"/>
                  <w:u w:val="single"/>
                </w:rPr>
                <w:t xml:space="preserve">Garantie des droits des citoyens de l’Union et incidence sur les droits des ressortissants d’États tiers. Note sous l’arrêt de la CJUE, Zambrano, 8 mars 2011</w:t>
              </w:r>
            </w:hyperlink>
          </w:p>
          <w:p>
            <w:pPr/>
            <w:hyperlink r:id="rId9" w:history="1">
              <w:r>
                <w:rPr>
                  <w:color w:val="#410a8c"/>
                  <w:u w:val="single"/>
                </w:rPr>
                <w:t xml:space="preserve">Maria Gkegka</w:t>
              </w:r>
            </w:hyperlink>
          </w:p>
          <w:p>
            <w:pPr/>
            <w:r>
              <w:rPr>
                <w:i w:val="1"/>
                <w:iCs w:val="1"/>
              </w:rPr>
              <w:t xml:space="preserve">La Revue des droits de l'Homme</w:t>
            </w:r>
            <w:r>
              <w:rPr/>
              <w:t xml:space="preserve">, 2011</w:t>
            </w:r>
          </w:p>
          <w:p>
            <w:pPr/>
            <w:r>
              <w:rPr/>
              <w:t xml:space="preserve">Article dans une revue</w:t>
            </w:r>
          </w:p>
          <w:p>
            <w:pPr/>
            <w:hyperlink r:id="rId36" w:history="1">
              <w:r>
                <w:rPr>
                  <w:color w:val="#410a8c"/>
                  <w:u w:val="single"/>
                </w:rPr>
                <w:t xml:space="preserve">hal-03679586v1</w:t>
              </w:r>
            </w:hyperlink>
          </w:p>
        </w:tc>
      </w:tr>
      <w:tr>
        <w:trPr/>
        <w:tc>
          <w:tcPr>
            <w:noWrap/>
          </w:tcPr>
          <w:p>
            <w:pPr>
              <w:spacing w:after="200"/>
            </w:pPr>
            <w:hyperlink r:id="rId37" w:history="1">
              <w:r>
                <w:rPr>
                  <w:color w:val="1e198e"/>
                  <w:b w:val="1"/>
                  <w:bCs w:val="1"/>
                  <w:u w:val="single"/>
                </w:rPr>
                <w:t xml:space="preserve">Commentaire du rapport annuel de l’Agence des droits fondamentaux de l’Union européenne : défis et réussites</w:t>
              </w:r>
            </w:hyperlink>
          </w:p>
          <w:p>
            <w:pPr/>
            <w:hyperlink r:id="rId9" w:history="1">
              <w:r>
                <w:rPr>
                  <w:color w:val="#410a8c"/>
                  <w:u w:val="single"/>
                </w:rPr>
                <w:t xml:space="preserve">Maria Gkegka</w:t>
              </w:r>
            </w:hyperlink>
          </w:p>
          <w:p>
            <w:pPr/>
            <w:r>
              <w:rPr>
                <w:i w:val="1"/>
                <w:iCs w:val="1"/>
              </w:rPr>
              <w:t xml:space="preserve">La Revue des droits de l'Homme</w:t>
            </w:r>
            <w:r>
              <w:rPr/>
              <w:t xml:space="preserve">, 2011</w:t>
            </w:r>
          </w:p>
          <w:p>
            <w:pPr/>
            <w:r>
              <w:rPr/>
              <w:t xml:space="preserve">Article dans une revue</w:t>
            </w:r>
          </w:p>
          <w:p>
            <w:pPr/>
            <w:hyperlink r:id="rId37" w:history="1">
              <w:r>
                <w:rPr>
                  <w:color w:val="#410a8c"/>
                  <w:u w:val="single"/>
                </w:rPr>
                <w:t xml:space="preserve">hal-03700110v1</w:t>
              </w:r>
            </w:hyperlink>
          </w:p>
        </w:tc>
      </w:tr>
      <w:tr>
        <w:trPr/>
        <w:tc>
          <w:tcPr>
            <w:noWrap/>
          </w:tcPr>
          <w:p>
            <w:pPr>
              <w:spacing w:after="200"/>
            </w:pPr>
            <w:hyperlink r:id="rId38" w:history="1">
              <w:r>
                <w:rPr>
                  <w:color w:val="1e198e"/>
                  <w:b w:val="1"/>
                  <w:bCs w:val="1"/>
                  <w:u w:val="single"/>
                </w:rPr>
                <w:t xml:space="preserve">Droit de séjour d’un ressortissant d’un État tiers membre de la famille d’un citoyen de l’Union : limites et perspectives. Note sous l’arrêt de la CJUE, Dereci, 15 novembre 2011</w:t>
              </w:r>
            </w:hyperlink>
          </w:p>
          <w:p>
            <w:pPr/>
            <w:hyperlink r:id="rId9" w:history="1">
              <w:r>
                <w:rPr>
                  <w:color w:val="#410a8c"/>
                  <w:u w:val="single"/>
                </w:rPr>
                <w:t xml:space="preserve">Maria Gkegka</w:t>
              </w:r>
            </w:hyperlink>
          </w:p>
          <w:p>
            <w:pPr/>
            <w:r>
              <w:rPr>
                <w:i w:val="1"/>
                <w:iCs w:val="1"/>
              </w:rPr>
              <w:t xml:space="preserve">La Revue des droits de l'Homme</w:t>
            </w:r>
            <w:r>
              <w:rPr/>
              <w:t xml:space="preserve">, 2011</w:t>
            </w:r>
          </w:p>
          <w:p>
            <w:pPr/>
            <w:r>
              <w:rPr/>
              <w:t xml:space="preserve">Article dans une revue</w:t>
            </w:r>
          </w:p>
          <w:p>
            <w:pPr/>
            <w:hyperlink r:id="rId38" w:history="1">
              <w:r>
                <w:rPr>
                  <w:color w:val="#410a8c"/>
                  <w:u w:val="single"/>
                </w:rPr>
                <w:t xml:space="preserve">hal-03740400v1</w:t>
              </w:r>
            </w:hyperlink>
          </w:p>
        </w:tc>
      </w:tr>
      <w:tr>
        <w:trPr/>
        <w:tc>
          <w:tcPr>
            <w:noWrap/>
          </w:tcPr>
          <w:p>
            <w:pPr>
              <w:spacing w:after="200"/>
            </w:pPr>
            <w:hyperlink r:id="rId39" w:history="1">
              <w:r>
                <w:rPr>
                  <w:color w:val="1e198e"/>
                  <w:b w:val="1"/>
                  <w:bCs w:val="1"/>
                  <w:u w:val="single"/>
                </w:rPr>
                <w:t xml:space="preserve">Commentaire du rapport de l’Agence des droits fondamentaux de l’Union européenne sur la “discrimination multiple”</w:t>
              </w:r>
            </w:hyperlink>
          </w:p>
          <w:p>
            <w:pPr/>
            <w:hyperlink r:id="rId9" w:history="1">
              <w:r>
                <w:rPr>
                  <w:color w:val="#410a8c"/>
                  <w:u w:val="single"/>
                </w:rPr>
                <w:t xml:space="preserve">Maria Gkegka</w:t>
              </w:r>
            </w:hyperlink>
          </w:p>
          <w:p>
            <w:pPr/>
            <w:r>
              <w:rPr>
                <w:i w:val="1"/>
                <w:iCs w:val="1"/>
              </w:rPr>
              <w:t xml:space="preserve">La Revue des droits de l'Homme</w:t>
            </w:r>
            <w:r>
              <w:rPr/>
              <w:t xml:space="preserve">, 2011</w:t>
            </w:r>
          </w:p>
          <w:p>
            <w:pPr/>
            <w:r>
              <w:rPr/>
              <w:t xml:space="preserve">Article dans une revue</w:t>
            </w:r>
          </w:p>
          <w:p>
            <w:pPr/>
            <w:hyperlink r:id="rId39" w:history="1">
              <w:r>
                <w:rPr>
                  <w:color w:val="#410a8c"/>
                  <w:u w:val="single"/>
                </w:rPr>
                <w:t xml:space="preserve">hal-03679565v1</w:t>
              </w:r>
            </w:hyperlink>
          </w:p>
        </w:tc>
      </w:tr>
      <w:tr>
        <w:trPr/>
        <w:tc>
          <w:tcPr>
            <w:noWrap/>
          </w:tcPr>
          <w:p>
            <w:pPr>
              <w:spacing w:after="200"/>
            </w:pPr>
            <w:hyperlink r:id="rId40" w:history="1">
              <w:r>
                <w:rPr>
                  <w:color w:val="1e198e"/>
                  <w:b w:val="1"/>
                  <w:bCs w:val="1"/>
                  <w:u w:val="single"/>
                </w:rPr>
                <w:t xml:space="preserve">Droit de séjour d’un ressortissant d’un État tiers membre de la famille d’un citoyen de l’Union : limites et perspectives. Note sous l’arrêt de la CJUE, Dereci, 15 novembre 2011</w:t>
              </w:r>
            </w:hyperlink>
          </w:p>
          <w:p>
            <w:pPr/>
            <w:hyperlink r:id="rId9" w:history="1">
              <w:r>
                <w:rPr>
                  <w:color w:val="#410a8c"/>
                  <w:u w:val="single"/>
                </w:rPr>
                <w:t xml:space="preserve">Maria Gkegka</w:t>
              </w:r>
            </w:hyperlink>
          </w:p>
          <w:p>
            <w:pPr/>
            <w:r>
              <w:rPr>
                <w:i w:val="1"/>
                <w:iCs w:val="1"/>
              </w:rPr>
              <w:t xml:space="preserve">La Revue des droits de l'Homme</w:t>
            </w:r>
            <w:r>
              <w:rPr/>
              <w:t xml:space="preserve">, 2011</w:t>
            </w:r>
          </w:p>
          <w:p>
            <w:pPr/>
            <w:r>
              <w:rPr/>
              <w:t xml:space="preserve">Article dans une revue</w:t>
            </w:r>
          </w:p>
          <w:p>
            <w:pPr/>
            <w:hyperlink r:id="rId40" w:history="1">
              <w:r>
                <w:rPr>
                  <w:color w:val="#410a8c"/>
                  <w:u w:val="single"/>
                </w:rPr>
                <w:t xml:space="preserve">hal-03679581v1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The Climate Change-Human Rights Nexus: An Analysis of French Law</w:t>
              </w:r>
            </w:hyperlink>
          </w:p>
          <w:p>
            <w:pPr/>
            <w:hyperlink r:id="rId9" w:history="1">
              <w:r>
                <w:rPr>
                  <w:color w:val="#410a8c"/>
                  <w:u w:val="single"/>
                </w:rPr>
                <w:t xml:space="preserve">Maria Gkegka</w:t>
              </w:r>
            </w:hyperlink>
          </w:p>
          <w:p>
            <w:pPr/>
            <w:r>
              <w:rPr/>
              <w:t xml:space="preserve">Agence des droits fondamentaux de l'Union européenne (FRA). 2026</w:t>
            </w:r>
          </w:p>
          <w:p>
            <w:pPr/>
            <w:r>
              <w:rPr/>
              <w:t xml:space="preserve">Rapport</w:t>
            </w:r>
          </w:p>
          <w:p>
            <w:pPr/>
            <w:hyperlink r:id="rId41" w:history="1">
              <w:r>
                <w:rPr>
                  <w:color w:val="#410a8c"/>
                  <w:u w:val="single"/>
                </w:rPr>
                <w:t xml:space="preserve">halshs-05405212v1</w:t>
              </w:r>
            </w:hyperlink>
          </w:p>
        </w:tc>
      </w:tr>
      <w:tr>
        <w:trPr/>
        <w:tc>
          <w:tcPr>
            <w:noWrap/>
          </w:tcPr>
          <w:p>
            <w:pPr>
              <w:spacing w:after="200"/>
            </w:pPr>
            <w:hyperlink r:id="rId42" w:history="1">
              <w:r>
                <w:rPr>
                  <w:color w:val="1e198e"/>
                  <w:b w:val="1"/>
                  <w:bCs w:val="1"/>
                  <w:u w:val="single"/>
                </w:rPr>
                <w:t xml:space="preserve">Ensuring environmental protection - the just transition of the EU Green Deal</w:t>
              </w:r>
            </w:hyperlink>
          </w:p>
          <w:p>
            <w:pPr/>
            <w:hyperlink r:id="rId9" w:history="1">
              <w:r>
                <w:rPr>
                  <w:color w:val="#410a8c"/>
                  <w:u w:val="single"/>
                </w:rPr>
                <w:t xml:space="preserve">Maria Gkegka</w:t>
              </w:r>
            </w:hyperlink>
          </w:p>
          <w:p>
            <w:pPr/>
            <w:r>
              <w:rPr/>
              <w:t xml:space="preserve">FRA. 2024</w:t>
            </w:r>
          </w:p>
          <w:p>
            <w:pPr/>
            <w:r>
              <w:rPr/>
              <w:t xml:space="preserve">Rapport</w:t>
            </w:r>
          </w:p>
          <w:p>
            <w:pPr/>
            <w:hyperlink r:id="rId42" w:history="1">
              <w:r>
                <w:rPr>
                  <w:color w:val="#410a8c"/>
                  <w:u w:val="single"/>
                </w:rPr>
                <w:t xml:space="preserve">hal-04603528v1</w:t>
              </w:r>
            </w:hyperlink>
          </w:p>
        </w:tc>
      </w:tr>
      <w:tr>
        <w:trPr/>
        <w:tc>
          <w:tcPr>
            <w:noWrap/>
          </w:tcPr>
          <w:p>
            <w:pPr>
              <w:spacing w:after="200"/>
            </w:pPr>
            <w:hyperlink r:id="rId43" w:history="1">
              <w:r>
                <w:rPr>
                  <w:color w:val="1e198e"/>
                  <w:b w:val="1"/>
                  <w:bCs w:val="1"/>
                  <w:u w:val="single"/>
                </w:rPr>
                <w:t xml:space="preserve">Fundamental rights provisions in the just transition mechanism of the EU Green Deal and mitigation of risks to fundamental rights caused by climate change</w:t>
              </w:r>
            </w:hyperlink>
          </w:p>
          <w:p>
            <w:pPr/>
            <w:hyperlink r:id="rId9" w:history="1">
              <w:r>
                <w:rPr>
                  <w:color w:val="#410a8c"/>
                  <w:u w:val="single"/>
                </w:rPr>
                <w:t xml:space="preserve">Maria Gkegka</w:t>
              </w:r>
            </w:hyperlink>
          </w:p>
          <w:p>
            <w:pPr/>
            <w:r>
              <w:rPr/>
              <w:t xml:space="preserve">FRA. 2024</w:t>
            </w:r>
          </w:p>
          <w:p>
            <w:pPr/>
            <w:r>
              <w:rPr/>
              <w:t xml:space="preserve">Rapport</w:t>
            </w:r>
          </w:p>
          <w:p>
            <w:pPr/>
            <w:hyperlink r:id="rId43" w:history="1">
              <w:r>
                <w:rPr>
                  <w:color w:val="#410a8c"/>
                  <w:u w:val="single"/>
                </w:rPr>
                <w:t xml:space="preserve">hal-04603534v1</w:t>
              </w:r>
            </w:hyperlink>
          </w:p>
        </w:tc>
      </w:tr>
      <w:tr>
        <w:trPr/>
        <w:tc>
          <w:tcPr>
            <w:noWrap/>
          </w:tcPr>
          <w:p>
            <w:pPr>
              <w:spacing w:after="200"/>
            </w:pPr>
            <w:hyperlink r:id="rId44" w:history="1">
              <w:r>
                <w:rPr>
                  <w:color w:val="1e198e"/>
                  <w:b w:val="1"/>
                  <w:bCs w:val="1"/>
                  <w:u w:val="single"/>
                </w:rPr>
                <w:t xml:space="preserve">Asylum and migration : progress achieved and remaining challenges</w:t>
              </w:r>
            </w:hyperlink>
          </w:p>
          <w:p>
            <w:pPr/>
            <w:hyperlink r:id="rId9" w:history="1">
              <w:r>
                <w:rPr>
                  <w:color w:val="#410a8c"/>
                  <w:u w:val="single"/>
                </w:rPr>
                <w:t xml:space="preserve">Maria Gkegka</w:t>
              </w:r>
            </w:hyperlink>
          </w:p>
          <w:p>
            <w:pPr/>
            <w:r>
              <w:rPr/>
              <w:t xml:space="preserve">FRA. 2023</w:t>
            </w:r>
          </w:p>
          <w:p>
            <w:pPr/>
            <w:r>
              <w:rPr/>
              <w:t xml:space="preserve">Rapport</w:t>
            </w:r>
          </w:p>
          <w:p>
            <w:pPr/>
            <w:hyperlink r:id="rId44" w:history="1">
              <w:r>
                <w:rPr>
                  <w:color w:val="#410a8c"/>
                  <w:u w:val="single"/>
                </w:rPr>
                <w:t xml:space="preserve">hal-04603520v1</w:t>
              </w:r>
            </w:hyperlink>
          </w:p>
        </w:tc>
      </w:tr>
      <w:tr>
        <w:trPr/>
        <w:tc>
          <w:tcPr>
            <w:noWrap/>
          </w:tcPr>
          <w:p>
            <w:pPr>
              <w:spacing w:after="200"/>
            </w:pPr>
            <w:hyperlink r:id="rId45" w:history="1">
              <w:r>
                <w:rPr>
                  <w:color w:val="1e198e"/>
                  <w:b w:val="1"/>
                  <w:bCs w:val="1"/>
                  <w:u w:val="single"/>
                </w:rPr>
                <w:t xml:space="preserve">Analysing key fundamental rights concerns on migration</w:t>
              </w:r>
            </w:hyperlink>
          </w:p>
          <w:p>
            <w:pPr/>
            <w:hyperlink r:id="rId9" w:history="1">
              <w:r>
                <w:rPr>
                  <w:color w:val="#410a8c"/>
                  <w:u w:val="single"/>
                </w:rPr>
                <w:t xml:space="preserve">Maria Gkegka</w:t>
              </w:r>
            </w:hyperlink>
          </w:p>
          <w:p>
            <w:pPr/>
            <w:r>
              <w:rPr/>
              <w:t xml:space="preserve">FRA. 2022</w:t>
            </w:r>
          </w:p>
          <w:p>
            <w:pPr/>
            <w:r>
              <w:rPr/>
              <w:t xml:space="preserve">Rapport</w:t>
            </w:r>
          </w:p>
          <w:p>
            <w:pPr/>
            <w:hyperlink r:id="rId45" w:history="1">
              <w:r>
                <w:rPr>
                  <w:color w:val="#410a8c"/>
                  <w:u w:val="single"/>
                </w:rPr>
                <w:t xml:space="preserve">hal-04606170v1</w:t>
              </w:r>
            </w:hyperlink>
          </w:p>
        </w:tc>
      </w:tr>
      <w:tr>
        <w:trPr/>
        <w:tc>
          <w:tcPr>
            <w:noWrap/>
          </w:tcPr>
          <w:p>
            <w:pPr>
              <w:spacing w:after="200"/>
            </w:pPr>
            <w:hyperlink r:id="rId46" w:history="1">
              <w:r>
                <w:rPr>
                  <w:color w:val="1e198e"/>
                  <w:b w:val="1"/>
                  <w:bCs w:val="1"/>
                  <w:u w:val="single"/>
                </w:rPr>
                <w:t xml:space="preserve">Coronavirus pandemic - Fundamental Rights Implications in France</w:t>
              </w:r>
            </w:hyperlink>
          </w:p>
          <w:p>
            <w:pPr/>
            <w:hyperlink r:id="rId9" w:history="1">
              <w:r>
                <w:rPr>
                  <w:color w:val="#410a8c"/>
                  <w:u w:val="single"/>
                </w:rPr>
                <w:t xml:space="preserve">Maria Gkegka</w:t>
              </w:r>
            </w:hyperlink>
          </w:p>
          <w:p>
            <w:pPr/>
            <w:r>
              <w:rPr/>
              <w:t xml:space="preserve">[Research Report] FRA. 2022</w:t>
            </w:r>
          </w:p>
          <w:p>
            <w:pPr/>
            <w:r>
              <w:rPr/>
              <w:t xml:space="preserve">Rapport</w:t>
            </w:r>
          </w:p>
          <w:p>
            <w:pPr/>
            <w:hyperlink r:id="rId46" w:history="1">
              <w:r>
                <w:rPr>
                  <w:color w:val="#410a8c"/>
                  <w:u w:val="single"/>
                </w:rPr>
                <w:t xml:space="preserve">hal-03700080v1</w:t>
              </w:r>
            </w:hyperlink>
          </w:p>
        </w:tc>
      </w:tr>
      <w:tr>
        <w:trPr/>
        <w:tc>
          <w:tcPr>
            <w:noWrap/>
          </w:tcPr>
          <w:p>
            <w:pPr>
              <w:spacing w:after="200"/>
            </w:pPr>
            <w:hyperlink r:id="rId47" w:history="1">
              <w:r>
                <w:rPr>
                  <w:color w:val="1e198e"/>
                  <w:b w:val="1"/>
                  <w:bCs w:val="1"/>
                  <w:u w:val="single"/>
                </w:rPr>
                <w:t xml:space="preserve">Vaccine rollout and equality of access in France</w:t>
              </w:r>
            </w:hyperlink>
          </w:p>
          <w:p>
            <w:pPr/>
            <w:hyperlink r:id="rId9" w:history="1">
              <w:r>
                <w:rPr>
                  <w:color w:val="#410a8c"/>
                  <w:u w:val="single"/>
                </w:rPr>
                <w:t xml:space="preserve">Maria Gkegka</w:t>
              </w:r>
            </w:hyperlink>
          </w:p>
          <w:p>
            <w:pPr/>
            <w:r>
              <w:rPr/>
              <w:t xml:space="preserve">FRA. 2021</w:t>
            </w:r>
          </w:p>
          <w:p>
            <w:pPr/>
            <w:r>
              <w:rPr/>
              <w:t xml:space="preserve">Rapport</w:t>
            </w:r>
          </w:p>
          <w:p>
            <w:pPr/>
            <w:hyperlink r:id="rId47" w:history="1">
              <w:r>
                <w:rPr>
                  <w:color w:val="#410a8c"/>
                  <w:u w:val="single"/>
                </w:rPr>
                <w:t xml:space="preserve">hal-04603496v1</w:t>
              </w:r>
            </w:hyperlink>
          </w:p>
        </w:tc>
      </w:tr>
      <w:tr>
        <w:trPr/>
        <w:tc>
          <w:tcPr>
            <w:noWrap/>
          </w:tcPr>
          <w:p>
            <w:pPr>
              <w:spacing w:after="200"/>
            </w:pPr>
            <w:hyperlink r:id="rId48" w:history="1">
              <w:r>
                <w:rPr>
                  <w:color w:val="1e198e"/>
                  <w:b w:val="1"/>
                  <w:bCs w:val="1"/>
                  <w:u w:val="single"/>
                </w:rPr>
                <w:t xml:space="preserve">The impact of Covid-19 pandemic on Roma and Travellers communities</w:t>
              </w:r>
            </w:hyperlink>
          </w:p>
          <w:p>
            <w:pPr/>
            <w:hyperlink r:id="rId9" w:history="1">
              <w:r>
                <w:rPr>
                  <w:color w:val="#410a8c"/>
                  <w:u w:val="single"/>
                </w:rPr>
                <w:t xml:space="preserve">Maria Gkegka</w:t>
              </w:r>
            </w:hyperlink>
          </w:p>
          <w:p>
            <w:pPr/>
            <w:r>
              <w:rPr/>
              <w:t xml:space="preserve">[Research Report] FRA. 2020</w:t>
            </w:r>
          </w:p>
          <w:p>
            <w:pPr/>
            <w:r>
              <w:rPr/>
              <w:t xml:space="preserve">Rapport</w:t>
            </w:r>
          </w:p>
          <w:p>
            <w:pPr/>
            <w:hyperlink r:id="rId48" w:history="1">
              <w:r>
                <w:rPr>
                  <w:color w:val="#410a8c"/>
                  <w:u w:val="single"/>
                </w:rPr>
                <w:t xml:space="preserve">hal-03700107v1</w:t>
              </w:r>
            </w:hyperlink>
          </w:p>
        </w:tc>
      </w:tr>
      <w:tr>
        <w:trPr/>
        <w:tc>
          <w:tcPr>
            <w:noWrap/>
          </w:tcPr>
          <w:p>
            <w:pPr>
              <w:spacing w:after="200"/>
            </w:pPr>
            <w:hyperlink r:id="rId49" w:history="1">
              <w:r>
                <w:rPr>
                  <w:color w:val="1e198e"/>
                  <w:b w:val="1"/>
                  <w:bCs w:val="1"/>
                  <w:u w:val="single"/>
                </w:rPr>
                <w:t xml:space="preserve">Fundamental rights of older people during the sanitary crisis</w:t>
              </w:r>
            </w:hyperlink>
          </w:p>
          <w:p>
            <w:pPr/>
            <w:hyperlink r:id="rId9" w:history="1">
              <w:r>
                <w:rPr>
                  <w:color w:val="#410a8c"/>
                  <w:u w:val="single"/>
                </w:rPr>
                <w:t xml:space="preserve">Maria Gkegka</w:t>
              </w:r>
            </w:hyperlink>
          </w:p>
          <w:p>
            <w:pPr/>
            <w:r>
              <w:rPr/>
              <w:t xml:space="preserve">FRA. 2020</w:t>
            </w:r>
          </w:p>
          <w:p>
            <w:pPr/>
            <w:r>
              <w:rPr/>
              <w:t xml:space="preserve">Rapport</w:t>
            </w:r>
          </w:p>
          <w:p>
            <w:pPr/>
            <w:hyperlink r:id="rId49" w:history="1">
              <w:r>
                <w:rPr>
                  <w:color w:val="#410a8c"/>
                  <w:u w:val="single"/>
                </w:rPr>
                <w:t xml:space="preserve">hal-04603512v1</w:t>
              </w:r>
            </w:hyperlink>
          </w:p>
        </w:tc>
      </w:tr>
      <w:tr>
        <w:trPr/>
        <w:tc>
          <w:tcPr>
            <w:noWrap/>
          </w:tcPr>
          <w:p>
            <w:pPr>
              <w:spacing w:after="200"/>
            </w:pPr>
            <w:hyperlink r:id="rId50" w:history="1">
              <w:r>
                <w:rPr>
                  <w:color w:val="1e198e"/>
                  <w:b w:val="1"/>
                  <w:bCs w:val="1"/>
                  <w:u w:val="single"/>
                </w:rPr>
                <w:t xml:space="preserve">Implications of Covid-19 pandemic on social rights</w:t>
              </w:r>
            </w:hyperlink>
          </w:p>
          <w:p>
            <w:pPr/>
            <w:hyperlink r:id="rId9" w:history="1">
              <w:r>
                <w:rPr>
                  <w:color w:val="#410a8c"/>
                  <w:u w:val="single"/>
                </w:rPr>
                <w:t xml:space="preserve">Maria Gkegka</w:t>
              </w:r>
            </w:hyperlink>
          </w:p>
          <w:p>
            <w:pPr/>
            <w:r>
              <w:rPr/>
              <w:t xml:space="preserve">[Research Report] FRA. 2020</w:t>
            </w:r>
          </w:p>
          <w:p>
            <w:pPr/>
            <w:r>
              <w:rPr/>
              <w:t xml:space="preserve">Rapport</w:t>
            </w:r>
          </w:p>
          <w:p>
            <w:pPr/>
            <w:hyperlink r:id="rId50" w:history="1">
              <w:r>
                <w:rPr>
                  <w:color w:val="#410a8c"/>
                  <w:u w:val="single"/>
                </w:rPr>
                <w:t xml:space="preserve">hal-03700101v1</w:t>
              </w:r>
            </w:hyperlink>
          </w:p>
        </w:tc>
      </w:tr>
      <w:tr>
        <w:trPr/>
        <w:tc>
          <w:tcPr>
            <w:noWrap/>
          </w:tcPr>
          <w:p>
            <w:pPr>
              <w:spacing w:after="200"/>
            </w:pPr>
            <w:hyperlink r:id="rId51" w:history="1">
              <w:r>
                <w:rPr>
                  <w:color w:val="1e198e"/>
                  <w:b w:val="1"/>
                  <w:bCs w:val="1"/>
                  <w:u w:val="single"/>
                </w:rPr>
                <w:t xml:space="preserve">Coronavirus pandemic and fundamental rights implications in France. Challenges in privacy and data protection</w:t>
              </w:r>
            </w:hyperlink>
          </w:p>
          <w:p>
            <w:pPr/>
            <w:hyperlink r:id="rId9" w:history="1">
              <w:r>
                <w:rPr>
                  <w:color w:val="#410a8c"/>
                  <w:u w:val="single"/>
                </w:rPr>
                <w:t xml:space="preserve">Maria Gkegka</w:t>
              </w:r>
            </w:hyperlink>
          </w:p>
          <w:p>
            <w:pPr/>
            <w:r>
              <w:rPr/>
              <w:t xml:space="preserve">FRA. 2020</w:t>
            </w:r>
          </w:p>
          <w:p>
            <w:pPr/>
            <w:r>
              <w:rPr/>
              <w:t xml:space="preserve">Rapport</w:t>
            </w:r>
          </w:p>
          <w:p>
            <w:pPr/>
            <w:hyperlink r:id="rId51" w:history="1">
              <w:r>
                <w:rPr>
                  <w:color w:val="#410a8c"/>
                  <w:u w:val="single"/>
                </w:rPr>
                <w:t xml:space="preserve">hal-04603510v1</w:t>
              </w:r>
            </w:hyperlink>
          </w:p>
        </w:tc>
      </w:tr>
      <w:tr>
        <w:trPr/>
        <w:tc>
          <w:tcPr>
            <w:noWrap/>
          </w:tcPr>
          <w:p>
            <w:pPr>
              <w:spacing w:after="200"/>
            </w:pPr>
            <w:hyperlink r:id="rId52" w:history="1">
              <w:r>
                <w:rPr>
                  <w:color w:val="1e198e"/>
                  <w:b w:val="1"/>
                  <w:bCs w:val="1"/>
                  <w:u w:val="single"/>
                </w:rPr>
                <w:t xml:space="preserve">Roma and Travellers : Legislation, policy and practical aspects</w:t>
              </w:r>
            </w:hyperlink>
          </w:p>
          <w:p>
            <w:pPr/>
            <w:hyperlink r:id="rId9" w:history="1">
              <w:r>
                <w:rPr>
                  <w:color w:val="#410a8c"/>
                  <w:u w:val="single"/>
                </w:rPr>
                <w:t xml:space="preserve">Maria Gkegka</w:t>
              </w:r>
            </w:hyperlink>
          </w:p>
          <w:p>
            <w:pPr/>
            <w:r>
              <w:rPr/>
              <w:t xml:space="preserve">[Research Report] FRA. 2020</w:t>
            </w:r>
          </w:p>
          <w:p>
            <w:pPr/>
            <w:r>
              <w:rPr/>
              <w:t xml:space="preserve">Rapport</w:t>
            </w:r>
          </w:p>
          <w:p>
            <w:pPr/>
            <w:hyperlink r:id="rId52" w:history="1">
              <w:r>
                <w:rPr>
                  <w:color w:val="#410a8c"/>
                  <w:u w:val="single"/>
                </w:rPr>
                <w:t xml:space="preserve">hal-03700081v1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Les étrangers ressortissants de pays tiers. Recherche sur la construction des catégories juridiques</w:t>
              </w:r>
            </w:hyperlink>
          </w:p>
          <w:p>
            <w:pPr/>
            <w:hyperlink r:id="rId9" w:history="1">
              <w:r>
                <w:rPr>
                  <w:color w:val="#410a8c"/>
                  <w:u w:val="single"/>
                </w:rPr>
                <w:t xml:space="preserve">Maria Gkegka</w:t>
              </w:r>
            </w:hyperlink>
          </w:p>
          <w:p>
            <w:pPr/>
            <w:r>
              <w:rPr/>
              <w:t xml:space="preserve">Droit. Université Paris Nanterre, 2023. Français. </w:t>
            </w:r>
            <w:hyperlink r:id="rId54" w:history="1">
              <w:r>
                <w:rPr>
                  <w:color w:val="#410a8c"/>
                  <w:u w:val="single"/>
                </w:rPr>
                <w:t xml:space="preserve">⟨NNT : ⟩</w:t>
              </w:r>
            </w:hyperlink>
          </w:p>
          <w:p>
            <w:pPr/>
            <w:r>
              <w:rPr/>
              <w:t xml:space="preserve">Thèse</w:t>
            </w:r>
          </w:p>
          <w:p>
            <w:pPr/>
            <w:hyperlink r:id="rId53" w:history="1">
              <w:r>
                <w:rPr>
                  <w:color w:val="#410a8c"/>
                  <w:u w:val="single"/>
                </w:rPr>
                <w:t xml:space="preserve">tel-04604158v1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Propos introductifs</w:t>
              </w:r>
            </w:hyperlink>
          </w:p>
          <w:p>
            <w:pPr/>
            <w:hyperlink r:id="rId9" w:history="1">
              <w:r>
                <w:rPr>
                  <w:color w:val="#410a8c"/>
                  <w:u w:val="single"/>
                </w:rPr>
                <w:t xml:space="preserve">Maria Gkegka</w:t>
              </w:r>
            </w:hyperlink>
          </w:p>
          <w:p>
            <w:pPr/>
            <w:r>
              <w:rPr>
                <w:i w:val="1"/>
                <w:iCs w:val="1"/>
              </w:rPr>
              <w:t xml:space="preserve">L’administration numérique pour les étrangers en France : bilan et perspectives</w:t>
            </w:r>
            <w:r>
              <w:rPr/>
              <w:t xml:space="preserve">, Feb 2026, Nanterre, France</w:t>
            </w:r>
          </w:p>
          <w:p>
            <w:pPr/>
            <w:r>
              <w:rPr/>
              <w:t xml:space="preserve">Communication dans un congrès</w:t>
            </w:r>
          </w:p>
          <w:p>
            <w:pPr/>
            <w:hyperlink r:id="rId55" w:history="1">
              <w:r>
                <w:rPr>
                  <w:color w:val="#410a8c"/>
                  <w:u w:val="single"/>
                </w:rPr>
                <w:t xml:space="preserve">hal-05467915v1</w:t>
              </w:r>
            </w:hyperlink>
          </w:p>
        </w:tc>
      </w:tr>
      <w:tr>
        <w:trPr/>
        <w:tc>
          <w:tcPr>
            <w:noWrap/>
          </w:tcPr>
          <w:p>
            <w:pPr>
              <w:spacing w:after="200"/>
            </w:pPr>
            <w:hyperlink r:id="rId56" w:history="1">
              <w:r>
                <w:rPr>
                  <w:color w:val="1e198e"/>
                  <w:b w:val="1"/>
                  <w:bCs w:val="1"/>
                  <w:u w:val="single"/>
                </w:rPr>
                <w:t xml:space="preserve">Rethinking EU Borders Beyond the Territory</w:t>
              </w:r>
            </w:hyperlink>
          </w:p>
          <w:p>
            <w:pPr/>
            <w:hyperlink r:id="rId9" w:history="1">
              <w:r>
                <w:rPr>
                  <w:color w:val="#410a8c"/>
                  <w:u w:val="single"/>
                </w:rPr>
                <w:t xml:space="preserve">Maria Gkegka</w:t>
              </w:r>
            </w:hyperlink>
          </w:p>
          <w:p>
            <w:pPr/>
            <w:r>
              <w:rPr>
                <w:i w:val="1"/>
                <w:iCs w:val="1"/>
              </w:rPr>
              <w:t xml:space="preserve">The European borders and their thickness. Multidimensional perspectives</w:t>
            </w:r>
            <w:r>
              <w:rPr/>
              <w:t xml:space="preserve">, M.- L. Basilien-Gainche, Oct 2025, Paris, France</w:t>
            </w:r>
          </w:p>
          <w:p>
            <w:pPr/>
            <w:r>
              <w:rPr/>
              <w:t xml:space="preserve">Communication dans un congrès</w:t>
            </w:r>
          </w:p>
          <w:p>
            <w:pPr/>
            <w:hyperlink r:id="rId56" w:history="1">
              <w:r>
                <w:rPr>
                  <w:color w:val="#410a8c"/>
                  <w:u w:val="single"/>
                </w:rPr>
                <w:t xml:space="preserve">hal-04703355v1</w:t>
              </w:r>
            </w:hyperlink>
          </w:p>
        </w:tc>
      </w:tr>
      <w:tr>
        <w:trPr/>
        <w:tc>
          <w:tcPr>
            <w:noWrap/>
          </w:tcPr>
          <w:p>
            <w:pPr>
              <w:spacing w:after="200"/>
            </w:pPr>
            <w:hyperlink r:id="rId57" w:history="1">
              <w:r>
                <w:rPr>
                  <w:color w:val="1e198e"/>
                  <w:b w:val="1"/>
                  <w:bCs w:val="1"/>
                  <w:u w:val="single"/>
                </w:rPr>
                <w:t xml:space="preserve">Les enjeux de l'édification d'un État de droit numérique</w:t>
              </w:r>
            </w:hyperlink>
          </w:p>
          <w:p>
            <w:pPr/>
            <w:hyperlink r:id="rId9" w:history="1">
              <w:r>
                <w:rPr>
                  <w:color w:val="#410a8c"/>
                  <w:u w:val="single"/>
                </w:rPr>
                <w:t xml:space="preserve">Maria Gkegka</w:t>
              </w:r>
            </w:hyperlink>
          </w:p>
          <w:p>
            <w:pPr/>
            <w:r>
              <w:rPr>
                <w:i w:val="1"/>
                <w:iCs w:val="1"/>
              </w:rPr>
              <w:t xml:space="preserve">Numérique et droit des étrangers</w:t>
            </w:r>
            <w:r>
              <w:rPr/>
              <w:t xml:space="preserve">, Oct 2025, Nanterre, France</w:t>
            </w:r>
          </w:p>
          <w:p>
            <w:pPr/>
            <w:r>
              <w:rPr/>
              <w:t xml:space="preserve">Communication dans un congrès</w:t>
            </w:r>
          </w:p>
          <w:p>
            <w:pPr/>
            <w:hyperlink r:id="rId57" w:history="1">
              <w:r>
                <w:rPr>
                  <w:color w:val="#410a8c"/>
                  <w:u w:val="single"/>
                </w:rPr>
                <w:t xml:space="preserve">hal-05005336v1</w:t>
              </w:r>
            </w:hyperlink>
          </w:p>
        </w:tc>
      </w:tr>
      <w:tr>
        <w:trPr/>
        <w:tc>
          <w:tcPr>
            <w:noWrap/>
          </w:tcPr>
          <w:p>
            <w:pPr>
              <w:spacing w:after="200"/>
            </w:pPr>
            <w:hyperlink r:id="rId58" w:history="1">
              <w:r>
                <w:rPr>
                  <w:color w:val="1e198e"/>
                  <w:b w:val="1"/>
                  <w:bCs w:val="1"/>
                  <w:u w:val="single"/>
                </w:rPr>
                <w:t xml:space="preserve">Les étrangers ressortissants de pays tiers. Recherche sur la construction des catégories juridiques</w:t>
              </w:r>
            </w:hyperlink>
          </w:p>
          <w:p>
            <w:pPr/>
            <w:hyperlink r:id="rId9" w:history="1">
              <w:r>
                <w:rPr>
                  <w:color w:val="#410a8c"/>
                  <w:u w:val="single"/>
                </w:rPr>
                <w:t xml:space="preserve">Maria Gkegka</w:t>
              </w:r>
            </w:hyperlink>
          </w:p>
          <w:p>
            <w:pPr/>
            <w:r>
              <w:rPr>
                <w:i w:val="1"/>
                <w:iCs w:val="1"/>
              </w:rPr>
              <w:t xml:space="preserve">Thèses récentes en théorie et philosophie du droit</w:t>
            </w:r>
            <w:r>
              <w:rPr/>
              <w:t xml:space="preserve">, SFPJ, Université de Lorraine, Mar 2025, Nancy, France</w:t>
            </w:r>
          </w:p>
          <w:p>
            <w:pPr/>
            <w:r>
              <w:rPr/>
              <w:t xml:space="preserve">Communication dans un congrès</w:t>
            </w:r>
          </w:p>
          <w:p>
            <w:pPr/>
            <w:hyperlink r:id="rId58" w:history="1">
              <w:r>
                <w:rPr>
                  <w:color w:val="#410a8c"/>
                  <w:u w:val="single"/>
                </w:rPr>
                <w:t xml:space="preserve">hal-04910742v1</w:t>
              </w:r>
            </w:hyperlink>
          </w:p>
        </w:tc>
      </w:tr>
      <w:tr>
        <w:trPr/>
        <w:tc>
          <w:tcPr>
            <w:noWrap/>
          </w:tcPr>
          <w:p>
            <w:pPr>
              <w:spacing w:after="200"/>
            </w:pPr>
            <w:hyperlink r:id="rId59" w:history="1">
              <w:r>
                <w:rPr>
                  <w:color w:val="1e198e"/>
                  <w:b w:val="1"/>
                  <w:bCs w:val="1"/>
                  <w:u w:val="single"/>
                </w:rPr>
                <w:t xml:space="preserve">Assignations, transitions, superpositions catégorielles : quelle liberté pour l’étranger ?</w:t>
              </w:r>
            </w:hyperlink>
          </w:p>
          <w:p>
            <w:pPr/>
            <w:hyperlink r:id="rId9" w:history="1">
              <w:r>
                <w:rPr>
                  <w:color w:val="#410a8c"/>
                  <w:u w:val="single"/>
                </w:rPr>
                <w:t xml:space="preserve">Maria Gkegka</w:t>
              </w:r>
            </w:hyperlink>
          </w:p>
          <w:p>
            <w:pPr/>
            <w:r>
              <w:rPr>
                <w:i w:val="1"/>
                <w:iCs w:val="1"/>
              </w:rPr>
              <w:t xml:space="preserve">La discrétionnarité en droit des étrangers</w:t>
            </w:r>
            <w:r>
              <w:rPr/>
              <w:t xml:space="preserve">, M.-O. Diemer, M. Guerrini, J. Lepoutre et M. Mezaguer, Apr 2025, Nice, France</w:t>
            </w:r>
          </w:p>
          <w:p>
            <w:pPr/>
            <w:r>
              <w:rPr/>
              <w:t xml:space="preserve">Communication dans un congrès</w:t>
            </w:r>
          </w:p>
          <w:p>
            <w:pPr/>
            <w:hyperlink r:id="rId59" w:history="1">
              <w:r>
                <w:rPr>
                  <w:color w:val="#410a8c"/>
                  <w:u w:val="single"/>
                </w:rPr>
                <w:t xml:space="preserve">hal-04906334v1</w:t>
              </w:r>
            </w:hyperlink>
          </w:p>
        </w:tc>
      </w:tr>
      <w:tr>
        <w:trPr/>
        <w:tc>
          <w:tcPr>
            <w:noWrap/>
          </w:tcPr>
          <w:p>
            <w:pPr>
              <w:spacing w:after="200"/>
            </w:pPr>
            <w:hyperlink r:id="rId60" w:history="1">
              <w:r>
                <w:rPr>
                  <w:color w:val="1e198e"/>
                  <w:b w:val="1"/>
                  <w:bCs w:val="1"/>
                  <w:u w:val="single"/>
                </w:rPr>
                <w:t xml:space="preserve">La catégorisation juridique comme nouveau mode de gouvernance de l’immigration</w:t>
              </w:r>
            </w:hyperlink>
          </w:p>
          <w:p>
            <w:pPr/>
            <w:hyperlink r:id="rId9" w:history="1">
              <w:r>
                <w:rPr>
                  <w:color w:val="#410a8c"/>
                  <w:u w:val="single"/>
                </w:rPr>
                <w:t xml:space="preserve">Maria Gkegka</w:t>
              </w:r>
            </w:hyperlink>
          </w:p>
          <w:p>
            <w:pPr/>
            <w:r>
              <w:rPr>
                <w:i w:val="1"/>
                <w:iCs w:val="1"/>
              </w:rPr>
              <w:t xml:space="preserve">Souveraineté dans les frontières &amp; ordonnancement des migrations. Entre usages et éthique</w:t>
            </w:r>
            <w:r>
              <w:rPr/>
              <w:t xml:space="preserve">, M.-L. Basilien-Gainche, Mar 2025, Université Jean Moulin – Lyon 3, France</w:t>
            </w:r>
          </w:p>
          <w:p>
            <w:pPr/>
            <w:r>
              <w:rPr/>
              <w:t xml:space="preserve">Communication dans un congrès</w:t>
            </w:r>
          </w:p>
          <w:p>
            <w:pPr/>
            <w:hyperlink r:id="rId60" w:history="1">
              <w:r>
                <w:rPr>
                  <w:color w:val="#410a8c"/>
                  <w:u w:val="single"/>
                </w:rPr>
                <w:t xml:space="preserve">hal-04606128v1</w:t>
              </w:r>
            </w:hyperlink>
          </w:p>
        </w:tc>
      </w:tr>
      <w:tr>
        <w:trPr/>
        <w:tc>
          <w:tcPr>
            <w:noWrap/>
          </w:tcPr>
          <w:p>
            <w:pPr>
              <w:spacing w:after="200"/>
            </w:pPr>
            <w:hyperlink r:id="rId61" w:history="1">
              <w:r>
                <w:rPr>
                  <w:color w:val="1e198e"/>
                  <w:b w:val="1"/>
                  <w:bCs w:val="1"/>
                  <w:u w:val="single"/>
                </w:rPr>
                <w:t xml:space="preserve">La science du droit à l’épreuve des catégories du droit de l’UE</w:t>
              </w:r>
            </w:hyperlink>
          </w:p>
          <w:p>
            <w:pPr/>
            <w:hyperlink r:id="rId9" w:history="1">
              <w:r>
                <w:rPr>
                  <w:color w:val="#410a8c"/>
                  <w:u w:val="single"/>
                </w:rPr>
                <w:t xml:space="preserve">Maria Gkegka</w:t>
              </w:r>
            </w:hyperlink>
          </w:p>
          <w:p>
            <w:pPr/>
            <w:r>
              <w:rPr>
                <w:i w:val="1"/>
                <w:iCs w:val="1"/>
              </w:rPr>
              <w:t xml:space="preserve">Troisièmes rencontres de la SFPJ</w:t>
            </w:r>
            <w:r>
              <w:rPr/>
              <w:t xml:space="preserve">, Sep 2024, Université de Strasbourg, France</w:t>
            </w:r>
          </w:p>
          <w:p>
            <w:pPr/>
            <w:r>
              <w:rPr/>
              <w:t xml:space="preserve">Communication dans un congrès</w:t>
            </w:r>
          </w:p>
          <w:p>
            <w:pPr/>
            <w:hyperlink r:id="rId61" w:history="1">
              <w:r>
                <w:rPr>
                  <w:color w:val="#410a8c"/>
                  <w:u w:val="single"/>
                </w:rPr>
                <w:t xml:space="preserve">hal-04606127v1</w:t>
              </w:r>
            </w:hyperlink>
          </w:p>
        </w:tc>
      </w:tr>
      <w:tr>
        <w:trPr/>
        <w:tc>
          <w:tcPr>
            <w:noWrap/>
          </w:tcPr>
          <w:p>
            <w:pPr>
              <w:spacing w:after="200"/>
            </w:pPr>
            <w:hyperlink r:id="rId62" w:history="1">
              <w:r>
                <w:rPr>
                  <w:color w:val="1e198e"/>
                  <w:b w:val="1"/>
                  <w:bCs w:val="1"/>
                  <w:u w:val="single"/>
                </w:rPr>
                <w:t xml:space="preserve">Les étrangers ressortissants de pays tiers</w:t>
              </w:r>
            </w:hyperlink>
          </w:p>
          <w:p>
            <w:pPr/>
            <w:hyperlink r:id="rId9" w:history="1">
              <w:r>
                <w:rPr>
                  <w:color w:val="#410a8c"/>
                  <w:u w:val="single"/>
                </w:rPr>
                <w:t xml:space="preserve">Maria Gkegka</w:t>
              </w:r>
            </w:hyperlink>
          </w:p>
          <w:p>
            <w:pPr/>
            <w:r>
              <w:rPr>
                <w:i w:val="1"/>
                <w:iCs w:val="1"/>
              </w:rPr>
              <w:t xml:space="preserve">Conférence donnée à l'occasion de la cérémonie de remise du Prix de thèse Pierre Pflimlin - Prix européen de la meilleure thèse sur la construction européenne</w:t>
            </w:r>
            <w:r>
              <w:rPr/>
              <w:t xml:space="preserve">, Oct 2024, Strasbourg, France</w:t>
            </w:r>
          </w:p>
          <w:p>
            <w:pPr/>
            <w:r>
              <w:rPr/>
              <w:t xml:space="preserve">Communication dans un congrès</w:t>
            </w:r>
          </w:p>
          <w:p>
            <w:pPr/>
            <w:hyperlink r:id="rId62" w:history="1">
              <w:r>
                <w:rPr>
                  <w:color w:val="#410a8c"/>
                  <w:u w:val="single"/>
                </w:rPr>
                <w:t xml:space="preserve">hal-04703353v1</w:t>
              </w:r>
            </w:hyperlink>
          </w:p>
        </w:tc>
      </w:tr>
      <w:tr>
        <w:trPr/>
        <w:tc>
          <w:tcPr>
            <w:noWrap/>
          </w:tcPr>
          <w:p>
            <w:pPr>
              <w:spacing w:after="200"/>
            </w:pPr>
            <w:hyperlink r:id="rId63" w:history="1">
              <w:r>
                <w:rPr>
                  <w:color w:val="1e198e"/>
                  <w:b w:val="1"/>
                  <w:bCs w:val="1"/>
                  <w:u w:val="single"/>
                </w:rPr>
                <w:t xml:space="preserve">La Grèce, un laboratoire pour la politique européenne d’asile ?</w:t>
              </w:r>
            </w:hyperlink>
          </w:p>
          <w:p>
            <w:pPr/>
            <w:hyperlink r:id="rId9" w:history="1">
              <w:r>
                <w:rPr>
                  <w:color w:val="#410a8c"/>
                  <w:u w:val="single"/>
                </w:rPr>
                <w:t xml:space="preserve">Maria Gkegka</w:t>
              </w:r>
            </w:hyperlink>
          </w:p>
          <w:p>
            <w:pPr/>
            <w:r>
              <w:rPr>
                <w:i w:val="1"/>
                <w:iCs w:val="1"/>
              </w:rPr>
              <w:t xml:space="preserve">Les laboratoires d’expérimentation juridique</w:t>
            </w:r>
            <w:r>
              <w:rPr/>
              <w:t xml:space="preserve">, Nov 2023, Université Paris Nanterre, France</w:t>
            </w:r>
          </w:p>
          <w:p>
            <w:pPr/>
            <w:r>
              <w:rPr/>
              <w:t xml:space="preserve">Communication dans un congrès</w:t>
            </w:r>
          </w:p>
          <w:p>
            <w:pPr/>
            <w:hyperlink r:id="rId63" w:history="1">
              <w:r>
                <w:rPr>
                  <w:color w:val="#410a8c"/>
                  <w:u w:val="single"/>
                </w:rPr>
                <w:t xml:space="preserve">hal-04606126v1</w:t>
              </w:r>
            </w:hyperlink>
          </w:p>
        </w:tc>
      </w:tr>
      <w:tr>
        <w:trPr/>
        <w:tc>
          <w:tcPr>
            <w:noWrap/>
          </w:tcPr>
          <w:p>
            <w:pPr>
              <w:spacing w:after="200"/>
            </w:pPr>
            <w:hyperlink r:id="rId64" w:history="1">
              <w:r>
                <w:rPr>
                  <w:color w:val="1e198e"/>
                  <w:b w:val="1"/>
                  <w:bCs w:val="1"/>
                  <w:u w:val="single"/>
                </w:rPr>
                <w:t xml:space="preserve">Les catégories juridiques des migrants comme formes de vulnérabilité</w:t>
              </w:r>
            </w:hyperlink>
          </w:p>
          <w:p>
            <w:pPr/>
            <w:hyperlink r:id="rId9" w:history="1">
              <w:r>
                <w:rPr>
                  <w:color w:val="#410a8c"/>
                  <w:u w:val="single"/>
                </w:rPr>
                <w:t xml:space="preserve">Maria Gkegka</w:t>
              </w:r>
            </w:hyperlink>
          </w:p>
          <w:p>
            <w:pPr/>
            <w:r>
              <w:rPr>
                <w:i w:val="1"/>
                <w:iCs w:val="1"/>
              </w:rPr>
              <w:t xml:space="preserve">Entre frontières et territoires : Situation de vulnérabilité et groupes vulnérables. Jean-Yves Carlier, Sylvie Saroléa et al.</w:t>
            </w:r>
            <w:r>
              <w:rPr/>
              <w:t xml:space="preserve">, 2022, Louvain-La-Neuve, Belgique</w:t>
            </w:r>
          </w:p>
          <w:p>
            <w:pPr/>
            <w:r>
              <w:rPr/>
              <w:t xml:space="preserve">Communication dans un congrès</w:t>
            </w:r>
          </w:p>
          <w:p>
            <w:pPr/>
            <w:hyperlink r:id="rId64" w:history="1">
              <w:r>
                <w:rPr>
                  <w:color w:val="#410a8c"/>
                  <w:u w:val="single"/>
                </w:rPr>
                <w:t xml:space="preserve">hal-03700105v1</w:t>
              </w:r>
            </w:hyperlink>
          </w:p>
        </w:tc>
      </w:tr>
      <w:tr>
        <w:trPr/>
        <w:tc>
          <w:tcPr>
            <w:noWrap/>
          </w:tcPr>
          <w:p>
            <w:pPr>
              <w:spacing w:after="200"/>
            </w:pPr>
            <w:hyperlink r:id="rId65" w:history="1">
              <w:r>
                <w:rPr>
                  <w:color w:val="1e198e"/>
                  <w:b w:val="1"/>
                  <w:bCs w:val="1"/>
                  <w:u w:val="single"/>
                </w:rPr>
                <w:t xml:space="preserve">Quel pouvoir pour le juge européen ?</w:t>
              </w:r>
            </w:hyperlink>
          </w:p>
          <w:p>
            <w:pPr/>
            <w:hyperlink r:id="rId9" w:history="1">
              <w:r>
                <w:rPr>
                  <w:color w:val="#410a8c"/>
                  <w:u w:val="single"/>
                </w:rPr>
                <w:t xml:space="preserve">Maria Gkegka</w:t>
              </w:r>
            </w:hyperlink>
          </w:p>
          <w:p>
            <w:pPr/>
            <w:r>
              <w:rPr>
                <w:i w:val="1"/>
                <w:iCs w:val="1"/>
              </w:rPr>
              <w:t xml:space="preserve">Le pouvoir juridictionnel dans l’ELSJ</w:t>
            </w:r>
            <w:r>
              <w:rPr/>
              <w:t xml:space="preserve">, ateliers de jeunes chercheurs GDR ELSJ – CEJEC, Jun 2014, Nanterre, France</w:t>
            </w:r>
          </w:p>
          <w:p>
            <w:pPr/>
            <w:r>
              <w:rPr/>
              <w:t xml:space="preserve">Communication dans un congrès</w:t>
            </w:r>
          </w:p>
          <w:p>
            <w:pPr/>
            <w:hyperlink r:id="rId65" w:history="1">
              <w:r>
                <w:rPr>
                  <w:color w:val="#410a8c"/>
                  <w:u w:val="single"/>
                </w:rPr>
                <w:t xml:space="preserve">hal-04703365v1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Précisions juridictionnelles sur l’octroi d’un droit de séjour aux ressortissants de pays tiers dans l’État membre d’origine du citoyen européen avec lequel ils nouent un lien familial</w:t>
              </w:r>
            </w:hyperlink>
          </w:p>
          <w:p>
            <w:pPr/>
            <w:hyperlink r:id="rId67" w:history="1">
              <w:r>
                <w:rPr>
                  <w:color w:val="#410a8c"/>
                  <w:u w:val="single"/>
                </w:rPr>
                <w:t xml:space="preserve">Vincent Réveillère</w:t>
              </w:r>
            </w:hyperlink>
            <w:r>
              <w:rPr/>
              <w:t xml:space="preserve">,</w:t>
            </w:r>
            <w:hyperlink r:id="rId9" w:history="1">
              <w:r>
                <w:rPr>
                  <w:color w:val="#410a8c"/>
                  <w:u w:val="single"/>
                </w:rPr>
                <w:t xml:space="preserve">Maria Gkegka</w:t>
              </w:r>
            </w:hyperlink>
          </w:p>
          <w:p>
            <w:pPr/>
            <w:r>
              <w:rPr/>
              <w:t xml:space="preserve">2014</w:t>
            </w:r>
          </w:p>
          <w:p>
            <w:pPr/>
            <w:r>
              <w:rPr/>
              <w:t xml:space="preserve">Autre publication scientifique</w:t>
            </w:r>
          </w:p>
          <w:p>
            <w:pPr/>
            <w:hyperlink r:id="rId66" w:history="1">
              <w:r>
                <w:rPr>
                  <w:color w:val="#410a8c"/>
                  <w:u w:val="single"/>
                </w:rPr>
                <w:t xml:space="preserve">hal-02311038v1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Égalité et non-discrimination : la Cour de justice précise son approche dans le domaine migratoire. Note sous les arrêts de la CJUE, 19 décembre 2024, Caisse d’allocations familiales des Hauts-de-Seine c. TX, et 29 juillet 2024, CU et ND</w:t>
              </w:r>
            </w:hyperlink>
          </w:p>
          <w:p>
            <w:pPr/>
            <w:hyperlink r:id="rId9" w:history="1">
              <w:r>
                <w:rPr>
                  <w:color w:val="#410a8c"/>
                  <w:u w:val="single"/>
                </w:rPr>
                <w:t xml:space="preserve">Maria Gkegka</w:t>
              </w:r>
            </w:hyperlink>
          </w:p>
          <w:p>
            <w:pPr/>
            <w:r>
              <w:rPr/>
              <w:t xml:space="preserve">2025</w:t>
            </w:r>
          </w:p>
          <w:p>
            <w:pPr/>
            <w:r>
              <w:rPr/>
              <w:t xml:space="preserve">Pré-publication, Document de travail</w:t>
            </w:r>
          </w:p>
          <w:p>
            <w:pPr/>
            <w:hyperlink r:id="rId68" w:history="1">
              <w:r>
                <w:rPr>
                  <w:color w:val="#410a8c"/>
                  <w:u w:val="single"/>
                </w:rPr>
                <w:t xml:space="preserve">hal-05005299v1</w:t>
              </w:r>
            </w:hyperlink>
          </w:p>
        </w:tc>
      </w:tr>
      <w:tr>
        <w:trPr/>
        <w:tc>
          <w:tcPr>
            <w:noWrap/>
          </w:tcPr>
          <w:p>
            <w:pPr>
              <w:spacing w:after="200"/>
            </w:pPr>
            <w:hyperlink r:id="rId69" w:history="1">
              <w:r>
                <w:rPr>
                  <w:color w:val="1e198e"/>
                  <w:b w:val="1"/>
                  <w:bCs w:val="1"/>
                  <w:u w:val="single"/>
                </w:rPr>
                <w:t xml:space="preserve">Les droits sociaux fondamentaux à l’heure du Pacte vert</w:t>
              </w:r>
            </w:hyperlink>
          </w:p>
          <w:p>
            <w:pPr/>
            <w:hyperlink r:id="rId9" w:history="1">
              <w:r>
                <w:rPr>
                  <w:color w:val="#410a8c"/>
                  <w:u w:val="single"/>
                </w:rPr>
                <w:t xml:space="preserve">Maria Gkegka</w:t>
              </w:r>
            </w:hyperlink>
          </w:p>
          <w:p>
            <w:pPr/>
            <w:r>
              <w:rPr/>
              <w:t xml:space="preserve">2025</w:t>
            </w:r>
          </w:p>
          <w:p>
            <w:pPr/>
            <w:r>
              <w:rPr/>
              <w:t xml:space="preserve">Pré-publication, Document de travail</w:t>
            </w:r>
          </w:p>
          <w:p>
            <w:pPr/>
            <w:hyperlink r:id="rId69" w:history="1">
              <w:r>
                <w:rPr>
                  <w:color w:val="#410a8c"/>
                  <w:u w:val="single"/>
                </w:rPr>
                <w:t xml:space="preserve">hal-05005289v1</w:t>
              </w:r>
            </w:hyperlink>
          </w:p>
        </w:tc>
      </w:tr>
      <w:tr>
        <w:trPr/>
        <w:tc>
          <w:tcPr>
            <w:noWrap/>
          </w:tcPr>
          <w:p>
            <w:pPr>
              <w:spacing w:after="200"/>
            </w:pPr>
            <w:hyperlink r:id="rId70" w:history="1">
              <w:r>
                <w:rPr>
                  <w:color w:val="1e198e"/>
                  <w:b w:val="1"/>
                  <w:bCs w:val="1"/>
                  <w:u w:val="single"/>
                </w:rPr>
                <w:t xml:space="preserve">L’administration numérique des étrangers ou les paradoxes de la simplification</w:t>
              </w:r>
            </w:hyperlink>
          </w:p>
          <w:p>
            <w:pPr/>
            <w:hyperlink r:id="rId9" w:history="1">
              <w:r>
                <w:rPr>
                  <w:color w:val="#410a8c"/>
                  <w:u w:val="single"/>
                </w:rPr>
                <w:t xml:space="preserve">Maria Gkegka</w:t>
              </w:r>
            </w:hyperlink>
          </w:p>
          <w:p>
            <w:pPr/>
            <w:r>
              <w:rPr/>
              <w:t xml:space="preserve">2025</w:t>
            </w:r>
          </w:p>
          <w:p>
            <w:pPr/>
            <w:r>
              <w:rPr/>
              <w:t xml:space="preserve">Pré-publication, Document de travail</w:t>
            </w:r>
          </w:p>
          <w:p>
            <w:pPr/>
            <w:hyperlink r:id="rId70" w:history="1">
              <w:r>
                <w:rPr>
                  <w:color w:val="#410a8c"/>
                  <w:u w:val="single"/>
                </w:rPr>
                <w:t xml:space="preserve">hal-04906351v1</w:t>
              </w:r>
            </w:hyperlink>
          </w:p>
        </w:tc>
      </w:tr>
      <w:tr>
        <w:trPr/>
        <w:tc>
          <w:tcPr>
            <w:noWrap/>
          </w:tcPr>
          <w:p>
            <w:pPr>
              <w:spacing w:after="200"/>
            </w:pPr>
            <w:hyperlink r:id="rId71" w:history="1">
              <w:r>
                <w:rPr>
                  <w:color w:val="1e198e"/>
                  <w:b w:val="1"/>
                  <w:bCs w:val="1"/>
                  <w:u w:val="single"/>
                </w:rPr>
                <w:t xml:space="preserve">La rationalisation du droit des étrangers : idéal ou chimère ?</w:t>
              </w:r>
            </w:hyperlink>
          </w:p>
          <w:p>
            <w:pPr/>
            <w:hyperlink r:id="rId9" w:history="1">
              <w:r>
                <w:rPr>
                  <w:color w:val="#410a8c"/>
                  <w:u w:val="single"/>
                </w:rPr>
                <w:t xml:space="preserve">Maria Gkegka</w:t>
              </w:r>
            </w:hyperlink>
          </w:p>
          <w:p>
            <w:pPr/>
            <w:r>
              <w:rPr/>
              <w:t xml:space="preserve">2025</w:t>
            </w:r>
          </w:p>
          <w:p>
            <w:pPr/>
            <w:r>
              <w:rPr/>
              <w:t xml:space="preserve">Pré-publication, Document de travail</w:t>
            </w:r>
          </w:p>
          <w:p>
            <w:pPr/>
            <w:hyperlink r:id="rId71" w:history="1">
              <w:r>
                <w:rPr>
                  <w:color w:val="#410a8c"/>
                  <w:u w:val="single"/>
                </w:rPr>
                <w:t xml:space="preserve">hal-05005279v1</w:t>
              </w:r>
            </w:hyperlink>
          </w:p>
        </w:tc>
      </w:tr>
      <w:tr>
        <w:trPr/>
        <w:tc>
          <w:tcPr>
            <w:noWrap/>
          </w:tcPr>
          <w:p>
            <w:pPr>
              <w:spacing w:after="200"/>
            </w:pPr>
            <w:hyperlink r:id="rId72" w:history="1">
              <w:r>
                <w:rPr>
                  <w:color w:val="1e198e"/>
                  <w:b w:val="1"/>
                  <w:bCs w:val="1"/>
                  <w:u w:val="single"/>
                </w:rPr>
                <w:t xml:space="preserve">The Concept of Integration in EU Migration Law: An analytical legal approach</w:t>
              </w:r>
            </w:hyperlink>
          </w:p>
          <w:p>
            <w:pPr/>
            <w:hyperlink r:id="rId9" w:history="1">
              <w:r>
                <w:rPr>
                  <w:color w:val="#410a8c"/>
                  <w:u w:val="single"/>
                </w:rPr>
                <w:t xml:space="preserve">Maria Gkegka</w:t>
              </w:r>
            </w:hyperlink>
          </w:p>
          <w:p>
            <w:pPr/>
            <w:r>
              <w:rPr/>
              <w:t xml:space="preserve">2024</w:t>
            </w:r>
          </w:p>
          <w:p>
            <w:pPr/>
            <w:r>
              <w:rPr/>
              <w:t xml:space="preserve">Pré-publication, Document de travail</w:t>
            </w:r>
          </w:p>
          <w:p>
            <w:pPr/>
            <w:hyperlink r:id="rId72" w:history="1">
              <w:r>
                <w:rPr>
                  <w:color w:val="#410a8c"/>
                  <w:u w:val="single"/>
                </w:rPr>
                <w:t xml:space="preserve">hal-04703361v1</w:t>
              </w:r>
            </w:hyperlink>
          </w:p>
        </w:tc>
      </w:tr>
      <w:tr>
        <w:trPr/>
        <w:tc>
          <w:tcPr>
            <w:noWrap/>
          </w:tcPr>
          <w:p>
            <w:pPr>
              <w:spacing w:after="200"/>
            </w:pPr>
            <w:hyperlink r:id="rId73" w:history="1">
              <w:r>
                <w:rPr>
                  <w:color w:val="1e198e"/>
                  <w:b w:val="1"/>
                  <w:bCs w:val="1"/>
                  <w:u w:val="single"/>
                </w:rPr>
                <w:t xml:space="preserve">Le droit d’asile à l’épreuve de l’harmonisation européenne. Réflexions à partir du cas grec</w:t>
              </w:r>
            </w:hyperlink>
          </w:p>
          <w:p>
            <w:pPr/>
            <w:hyperlink r:id="rId9" w:history="1">
              <w:r>
                <w:rPr>
                  <w:color w:val="#410a8c"/>
                  <w:u w:val="single"/>
                </w:rPr>
                <w:t xml:space="preserve">Maria Gkegka</w:t>
              </w:r>
            </w:hyperlink>
          </w:p>
          <w:p>
            <w:pPr/>
            <w:r>
              <w:rPr/>
              <w:t xml:space="preserve">2022</w:t>
            </w:r>
          </w:p>
          <w:p>
            <w:pPr/>
            <w:r>
              <w:rPr/>
              <w:t xml:space="preserve">Pré-publication, Document de travail</w:t>
            </w:r>
          </w:p>
          <w:p>
            <w:pPr/>
            <w:hyperlink r:id="rId73" w:history="1">
              <w:r>
                <w:rPr>
                  <w:color w:val="#410a8c"/>
                  <w:u w:val="single"/>
                </w:rPr>
                <w:t xml:space="preserve">hal-03679593v1</w:t>
              </w:r>
            </w:hyperlink>
          </w:p>
        </w:tc>
      </w:tr>
      <w:tr>
        <w:trPr/>
        <w:tc>
          <w:tcPr>
            <w:noWrap/>
          </w:tcPr>
          <w:p>
            <w:pPr>
              <w:spacing w:after="200"/>
            </w:pPr>
            <w:hyperlink r:id="rId74" w:history="1">
              <w:r>
                <w:rPr>
                  <w:color w:val="1e198e"/>
                  <w:b w:val="1"/>
                  <w:bCs w:val="1"/>
                  <w:u w:val="single"/>
                </w:rPr>
                <w:t xml:space="preserve">Les droits de mobilité et de séjour des ressortissants de pays tiers au sein de l’Union européenne. Étude à la lumière du champ d’application personnel</w:t>
              </w:r>
            </w:hyperlink>
          </w:p>
          <w:p>
            <w:pPr/>
            <w:hyperlink r:id="rId9" w:history="1">
              <w:r>
                <w:rPr>
                  <w:color w:val="#410a8c"/>
                  <w:u w:val="single"/>
                </w:rPr>
                <w:t xml:space="preserve">Maria Gkegka</w:t>
              </w:r>
            </w:hyperlink>
          </w:p>
          <w:p>
            <w:pPr/>
            <w:r>
              <w:rPr/>
              <w:t xml:space="preserve">2011</w:t>
            </w:r>
          </w:p>
          <w:p>
            <w:pPr/>
            <w:r>
              <w:rPr/>
              <w:t xml:space="preserve">Pré-publication, Document de travail</w:t>
            </w:r>
            <w:r>
              <w:rPr/>
              <w:t xml:space="preserve"> (working paper)</w:t>
            </w:r>
          </w:p>
          <w:p>
            <w:pPr/>
            <w:hyperlink r:id="rId74" w:history="1">
              <w:r>
                <w:rPr>
                  <w:color w:val="#410a8c"/>
                  <w:u w:val="single"/>
                </w:rPr>
                <w:t xml:space="preserve">hal-04606100v1</w:t>
              </w:r>
            </w:hyperlink>
          </w:p>
        </w:tc>
      </w:tr>
      <w:tr>
        <w:trPr/>
        <w:tc>
          <w:tcPr>
            <w:noWrap/>
          </w:tcPr>
          <w:p>
            <w:pPr>
              <w:spacing w:after="200"/>
            </w:pPr>
            <w:hyperlink r:id="rId75" w:history="1">
              <w:r>
                <w:rPr>
                  <w:color w:val="1e198e"/>
                  <w:b w:val="1"/>
                  <w:bCs w:val="1"/>
                  <w:u w:val="single"/>
                </w:rPr>
                <w:t xml:space="preserve">L’efficacité de l’instauration d’une politique européenne commune en matière d’asile. Étude comparée : Union européenne, France, Grèce</w:t>
              </w:r>
            </w:hyperlink>
          </w:p>
          <w:p>
            <w:pPr/>
            <w:hyperlink r:id="rId9" w:history="1">
              <w:r>
                <w:rPr>
                  <w:color w:val="#410a8c"/>
                  <w:u w:val="single"/>
                </w:rPr>
                <w:t xml:space="preserve">Maria Gkegka</w:t>
              </w:r>
            </w:hyperlink>
          </w:p>
          <w:p>
            <w:pPr/>
            <w:r>
              <w:rPr/>
              <w:t xml:space="preserve">2011</w:t>
            </w:r>
          </w:p>
          <w:p>
            <w:pPr/>
            <w:r>
              <w:rPr/>
              <w:t xml:space="preserve">Pré-publication, Document de travail</w:t>
            </w:r>
          </w:p>
          <w:p>
            <w:pPr/>
            <w:hyperlink r:id="rId75" w:history="1">
              <w:r>
                <w:rPr>
                  <w:color w:val="#410a8c"/>
                  <w:u w:val="single"/>
                </w:rPr>
                <w:t xml:space="preserve">hal-04606105v1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139332v1" TargetMode="External"/><Relationship Id="rId9" Type="http://schemas.openxmlformats.org/officeDocument/2006/relationships/hyperlink" Target="https://hal.science/search/index/?q=*&amp;authFullName_s=Maria Gkegka" TargetMode="External"/><Relationship Id="rId10" Type="http://schemas.openxmlformats.org/officeDocument/2006/relationships/hyperlink" Target="https://hal.science/hal-05063042v1" TargetMode="External"/><Relationship Id="rId11" Type="http://schemas.openxmlformats.org/officeDocument/2006/relationships/hyperlink" Target="https://hal.science/hal-05059944v1" TargetMode="External"/><Relationship Id="rId12" Type="http://schemas.openxmlformats.org/officeDocument/2006/relationships/hyperlink" Target="https://hal.science/hal-04462161v1" TargetMode="External"/><Relationship Id="rId13" Type="http://schemas.openxmlformats.org/officeDocument/2006/relationships/hyperlink" Target="https://hal.science/hal-05095327v1" TargetMode="External"/><Relationship Id="rId14" Type="http://schemas.openxmlformats.org/officeDocument/2006/relationships/hyperlink" Target="https://hal.science/hal-04606123v1" TargetMode="External"/><Relationship Id="rId15" Type="http://schemas.openxmlformats.org/officeDocument/2006/relationships/hyperlink" Target="https://hal.science/hal-04606164v1" TargetMode="External"/><Relationship Id="rId16" Type="http://schemas.openxmlformats.org/officeDocument/2006/relationships/hyperlink" Target="https://hal.science/hal-04940596v1" TargetMode="External"/><Relationship Id="rId17" Type="http://schemas.openxmlformats.org/officeDocument/2006/relationships/hyperlink" Target="https://hal.science/hal-05176043v1" TargetMode="External"/><Relationship Id="rId18" Type="http://schemas.openxmlformats.org/officeDocument/2006/relationships/hyperlink" Target="https://hal.science/hal-04906314v1" TargetMode="External"/><Relationship Id="rId19" Type="http://schemas.openxmlformats.org/officeDocument/2006/relationships/hyperlink" Target="https://hal.science/hal-04462173v1" TargetMode="External"/><Relationship Id="rId20" Type="http://schemas.openxmlformats.org/officeDocument/2006/relationships/hyperlink" Target="https://hal.science/hal-04606121v1" TargetMode="External"/><Relationship Id="rId21" Type="http://schemas.openxmlformats.org/officeDocument/2006/relationships/hyperlink" Target="https://shs.hal.science/halshs-04936285v1" TargetMode="External"/><Relationship Id="rId22" Type="http://schemas.openxmlformats.org/officeDocument/2006/relationships/hyperlink" Target="https://hal.science/hal-04603531v1" TargetMode="External"/><Relationship Id="rId23" Type="http://schemas.openxmlformats.org/officeDocument/2006/relationships/hyperlink" Target="https://shs.hal.science/halshs-04878634v1" TargetMode="External"/><Relationship Id="rId24" Type="http://schemas.openxmlformats.org/officeDocument/2006/relationships/hyperlink" Target="https://hal.science/hal-04462187v1" TargetMode="External"/><Relationship Id="rId25" Type="http://schemas.openxmlformats.org/officeDocument/2006/relationships/hyperlink" Target="https://hal.science/hal-04603489v1" TargetMode="External"/><Relationship Id="rId26" Type="http://schemas.openxmlformats.org/officeDocument/2006/relationships/hyperlink" Target="https://hal.science/hal-04465733v1" TargetMode="External"/><Relationship Id="rId27" Type="http://schemas.openxmlformats.org/officeDocument/2006/relationships/hyperlink" Target="https://dx.doi.org/10.4000/revdh.19494" TargetMode="External"/><Relationship Id="rId28" Type="http://schemas.openxmlformats.org/officeDocument/2006/relationships/hyperlink" Target="https://hal.science/hal-03684356v1" TargetMode="External"/><Relationship Id="rId29" Type="http://schemas.openxmlformats.org/officeDocument/2006/relationships/hyperlink" Target="https://hal.science/hal-03679589v1" TargetMode="External"/><Relationship Id="rId30" Type="http://schemas.openxmlformats.org/officeDocument/2006/relationships/hyperlink" Target="https://hal.science/hal-03700091v1" TargetMode="External"/><Relationship Id="rId31" Type="http://schemas.openxmlformats.org/officeDocument/2006/relationships/hyperlink" Target="https://hal.science/search/index/?q=*&amp;authFullName_s=Et Alii" TargetMode="External"/><Relationship Id="rId32" Type="http://schemas.openxmlformats.org/officeDocument/2006/relationships/hyperlink" Target="https://hal.science/hal-03679547v1" TargetMode="External"/><Relationship Id="rId33" Type="http://schemas.openxmlformats.org/officeDocument/2006/relationships/hyperlink" Target="https://dx.doi.org/10.4000/revdh.598" TargetMode="External"/><Relationship Id="rId34" Type="http://schemas.openxmlformats.org/officeDocument/2006/relationships/hyperlink" Target="https://hal.science/hal-03679551v1" TargetMode="External"/><Relationship Id="rId35" Type="http://schemas.openxmlformats.org/officeDocument/2006/relationships/hyperlink" Target="https://hal.science/hal-03679562v1" TargetMode="External"/><Relationship Id="rId36" Type="http://schemas.openxmlformats.org/officeDocument/2006/relationships/hyperlink" Target="https://hal.science/hal-03679586v1" TargetMode="External"/><Relationship Id="rId37" Type="http://schemas.openxmlformats.org/officeDocument/2006/relationships/hyperlink" Target="https://hal.science/hal-03700110v1" TargetMode="External"/><Relationship Id="rId38" Type="http://schemas.openxmlformats.org/officeDocument/2006/relationships/hyperlink" Target="https://hal.science/hal-03740400v1" TargetMode="External"/><Relationship Id="rId39" Type="http://schemas.openxmlformats.org/officeDocument/2006/relationships/hyperlink" Target="https://hal.science/hal-03679565v1" TargetMode="External"/><Relationship Id="rId40" Type="http://schemas.openxmlformats.org/officeDocument/2006/relationships/hyperlink" Target="https://hal.science/hal-03679581v1" TargetMode="External"/><Relationship Id="rId41" Type="http://schemas.openxmlformats.org/officeDocument/2006/relationships/hyperlink" Target="https://shs.hal.science/halshs-05405212v1" TargetMode="External"/><Relationship Id="rId42" Type="http://schemas.openxmlformats.org/officeDocument/2006/relationships/hyperlink" Target="https://hal.science/hal-04603528v1" TargetMode="External"/><Relationship Id="rId43" Type="http://schemas.openxmlformats.org/officeDocument/2006/relationships/hyperlink" Target="https://hal.science/hal-04603534v1" TargetMode="External"/><Relationship Id="rId44" Type="http://schemas.openxmlformats.org/officeDocument/2006/relationships/hyperlink" Target="https://hal.science/hal-04603520v1" TargetMode="External"/><Relationship Id="rId45" Type="http://schemas.openxmlformats.org/officeDocument/2006/relationships/hyperlink" Target="https://hal.science/hal-04606170v1" TargetMode="External"/><Relationship Id="rId46" Type="http://schemas.openxmlformats.org/officeDocument/2006/relationships/hyperlink" Target="https://hal.science/hal-03700080v1" TargetMode="External"/><Relationship Id="rId47" Type="http://schemas.openxmlformats.org/officeDocument/2006/relationships/hyperlink" Target="https://hal.science/hal-04603496v1" TargetMode="External"/><Relationship Id="rId48" Type="http://schemas.openxmlformats.org/officeDocument/2006/relationships/hyperlink" Target="https://hal.science/hal-03700107v1" TargetMode="External"/><Relationship Id="rId49" Type="http://schemas.openxmlformats.org/officeDocument/2006/relationships/hyperlink" Target="https://hal.science/hal-04603512v1" TargetMode="External"/><Relationship Id="rId50" Type="http://schemas.openxmlformats.org/officeDocument/2006/relationships/hyperlink" Target="https://hal.science/hal-03700101v1" TargetMode="External"/><Relationship Id="rId51" Type="http://schemas.openxmlformats.org/officeDocument/2006/relationships/hyperlink" Target="https://hal.science/hal-04603510v1" TargetMode="External"/><Relationship Id="rId52" Type="http://schemas.openxmlformats.org/officeDocument/2006/relationships/hyperlink" Target="https://hal.science/hal-03700081v1" TargetMode="External"/><Relationship Id="rId53" Type="http://schemas.openxmlformats.org/officeDocument/2006/relationships/hyperlink" Target="https://hal.science/tel-04604158v1" TargetMode="External"/><Relationship Id="rId54" Type="http://schemas.openxmlformats.org/officeDocument/2006/relationships/hyperlink" Target="https://www.theses.fr/" TargetMode="External"/><Relationship Id="rId55" Type="http://schemas.openxmlformats.org/officeDocument/2006/relationships/hyperlink" Target="https://hal.science/hal-05467915v1" TargetMode="External"/><Relationship Id="rId56" Type="http://schemas.openxmlformats.org/officeDocument/2006/relationships/hyperlink" Target="https://hal.science/hal-04703355v1" TargetMode="External"/><Relationship Id="rId57" Type="http://schemas.openxmlformats.org/officeDocument/2006/relationships/hyperlink" Target="https://hal.science/hal-05005336v1" TargetMode="External"/><Relationship Id="rId58" Type="http://schemas.openxmlformats.org/officeDocument/2006/relationships/hyperlink" Target="https://hal.science/hal-04910742v1" TargetMode="External"/><Relationship Id="rId59" Type="http://schemas.openxmlformats.org/officeDocument/2006/relationships/hyperlink" Target="https://hal.science/hal-04906334v1" TargetMode="External"/><Relationship Id="rId60" Type="http://schemas.openxmlformats.org/officeDocument/2006/relationships/hyperlink" Target="https://hal.science/hal-04606128v1" TargetMode="External"/><Relationship Id="rId61" Type="http://schemas.openxmlformats.org/officeDocument/2006/relationships/hyperlink" Target="https://hal.science/hal-04606127v1" TargetMode="External"/><Relationship Id="rId62" Type="http://schemas.openxmlformats.org/officeDocument/2006/relationships/hyperlink" Target="https://hal.science/hal-04703353v1" TargetMode="External"/><Relationship Id="rId63" Type="http://schemas.openxmlformats.org/officeDocument/2006/relationships/hyperlink" Target="https://hal.science/hal-04606126v1" TargetMode="External"/><Relationship Id="rId64" Type="http://schemas.openxmlformats.org/officeDocument/2006/relationships/hyperlink" Target="https://hal.science/hal-03700105v1" TargetMode="External"/><Relationship Id="rId65" Type="http://schemas.openxmlformats.org/officeDocument/2006/relationships/hyperlink" Target="https://hal.science/hal-04703365v1" TargetMode="External"/><Relationship Id="rId66" Type="http://schemas.openxmlformats.org/officeDocument/2006/relationships/hyperlink" Target="https://hal.science/hal-02311038v1" TargetMode="External"/><Relationship Id="rId67" Type="http://schemas.openxmlformats.org/officeDocument/2006/relationships/hyperlink" Target="https://hal.science/search/index/?q=*&amp;authFullName_s=Vincent R&#233;veill&#232;re" TargetMode="External"/><Relationship Id="rId68" Type="http://schemas.openxmlformats.org/officeDocument/2006/relationships/hyperlink" Target="https://hal.science/hal-05005299v1" TargetMode="External"/><Relationship Id="rId69" Type="http://schemas.openxmlformats.org/officeDocument/2006/relationships/hyperlink" Target="https://hal.science/hal-05005289v1" TargetMode="External"/><Relationship Id="rId70" Type="http://schemas.openxmlformats.org/officeDocument/2006/relationships/hyperlink" Target="https://hal.science/hal-04906351v1" TargetMode="External"/><Relationship Id="rId71" Type="http://schemas.openxmlformats.org/officeDocument/2006/relationships/hyperlink" Target="https://hal.science/hal-05005279v1" TargetMode="External"/><Relationship Id="rId72" Type="http://schemas.openxmlformats.org/officeDocument/2006/relationships/hyperlink" Target="https://hal.science/hal-04703361v1" TargetMode="External"/><Relationship Id="rId73" Type="http://schemas.openxmlformats.org/officeDocument/2006/relationships/hyperlink" Target="https://hal.science/hal-03679593v1" TargetMode="External"/><Relationship Id="rId74" Type="http://schemas.openxmlformats.org/officeDocument/2006/relationships/hyperlink" Target="https://hal.science/hal-04606100v1" TargetMode="External"/><Relationship Id="rId75" Type="http://schemas.openxmlformats.org/officeDocument/2006/relationships/hyperlink" Target="https://hal.science/hal-04606105v1"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 Gkegka</dc:title>
  <dc:description>CV</dc:description>
  <dc:subject/>
  <cp:keywords/>
  <cp:category/>
  <cp:lastModifiedBy/>
  <dcterms:created xsi:type="dcterms:W3CDTF">2026-04-06T21:14:16+02:00</dcterms:created>
  <dcterms:modified xsi:type="dcterms:W3CDTF">2026-04-06T21:14:16+02:00</dcterms:modified>
</cp:coreProperties>
</file>

<file path=docProps/custom.xml><?xml version="1.0" encoding="utf-8"?>
<Properties xmlns="http://schemas.openxmlformats.org/officeDocument/2006/custom-properties" xmlns:vt="http://schemas.openxmlformats.org/officeDocument/2006/docPropsVTypes"/>
</file>