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Cottin </w:t>
      </w:r>
      <w:r>
        <w:rPr>
          <w:color w:val="641e6e"/>
        </w:rPr>
        <w:t xml:space="preserve">Maître de conférences HDR en droit privé et sciences criminelles, Université Jean Monnet Saint-Etienne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marianne-cottin</w:t>
        </w:r>
      </w:hyperlink>
    </w:p>
    <w:p>
      <w:pPr>
        <w:numPr>
          <w:ilvl w:val="0"/>
          <w:numId w:val="1"/>
        </w:numPr>
      </w:pPr>
      <w:r>
        <w:rPr/>
        <w:t xml:space="preserve"> IdRef : </w:t>
      </w:r>
      <w:hyperlink r:id="rId8" w:history="1">
        <w:r>
          <w:rPr>
            <w:color w:val="#410a8c"/>
            <w:u w:val="single"/>
          </w:rPr>
          <w:t xml:space="preserve">155623273</w:t>
        </w:r>
      </w:hyperlink>
    </w:p>
    <w:p>
      <w:pPr>
        <w:numPr>
          <w:ilvl w:val="0"/>
          <w:numId w:val="1"/>
        </w:numPr>
      </w:pPr>
      <w:r>
        <w:rPr/>
        <w:t xml:space="preserve"> VIAF : </w:t>
      </w:r>
      <w:hyperlink r:id="rId9" w:history="1">
        <w:r>
          <w:rPr>
            <w:color w:val="#410a8c"/>
            <w:u w:val="single"/>
          </w:rPr>
          <w:t xml:space="preserve">203971776</w:t>
        </w:r>
      </w:hyperlink>
    </w:p>
    <w:p>
      <w:pPr>
        <w:numPr>
          <w:ilvl w:val="0"/>
          <w:numId w:val="1"/>
        </w:numPr>
      </w:pPr>
      <w:r>
        <w:rPr/>
        <w:t xml:space="preserve"> ISNI : </w:t>
      </w:r>
      <w:hyperlink r:id="rId10" w:history="1">
        <w:r>
          <w:rPr>
            <w:color w:val="#410a8c"/>
            <w:u w:val="single"/>
          </w:rPr>
          <w:t xml:space="preserve">000000014033437X</w:t>
        </w:r>
      </w:hyperlink>
    </w:p>
    <w:p>
      <w:pPr>
        <w:spacing w:before="600"/>
      </w:pPr>
    </w:p>
    <w:p>
      <w:pPr>
        <w:pStyle w:val="Heading2"/>
      </w:pPr>
      <w:r>
        <w:rPr>
          <w:color w:val="1e198e"/>
          <w:b w:val="1"/>
          <w:bCs w:val="1"/>
        </w:rPr>
        <w:t xml:space="preserve">Présentation</w:t>
      </w:r>
    </w:p>
    <w:p>
      <w:pPr>
        <w:spacing w:after="100"/>
      </w:pPr>
    </w:p>
    <w:p>
      <w:pPr/>
      <w:r>
        <w:rPr/>
        <w:t xml:space="preserve">Marianne COTTIN est maître de conférences HDR en droit privé et sciences criminelles à l’Université Jean Monnet Saint-Etienne. Membre du CERCRID (Centre de recherches critiques sur le droit), elle est coresponsable de l’équipe Décisions et activités décisionnelles depuis 2011.Spécialisée en procédure civile, ses travaux sont essentiellement centrés sur la connaissance de l’activité de justice et ont pour particularité de mobiliser des méthodes de recherche de type empirique (analyse de contentieux, enquête de terrain). Elle a notamment mené, avec le soutien de la Mission de recherche Droit et Justice, un programme de recherche sur les activités civiles du parquet (2011) et a dirigé, dans son prolongement, un groupe de travail, porté par le ministère de la Justice, sur l’intégration des activités civiles des parquets dans le dispositif statistique du ministère (2017). Plus récemment, elle a collaboré à la construction de la nomenclature des affaires orientées dans les chambres civiles de la Cour de cassation dans le cadre d’un groupe de travail, piloté par le service de documentation, des études et du rapport de la Cour de cassation (2019). Elle est également membre du groupe de réflexion E-juris, qui associe des juristes, des économistes, des chercheurs en informatique, et qui s’intéresse à la question de l’open data des décisions de justice et à sa rencontre avec l’intelligence artificielle. En lien avec ces problématiques, elle s’intéresse enfin à la construction des décisions de justice (rédaction, outils d’aide à la décision) et aux transformations contemporaines de la justice (modes amiables de règlement des différends, dématérialisation).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mise en œuvre de Portalis, le portail des juridictions, est autorisée par arrêté, Obs. sur Arr. 31 janv. 2025</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2025</w:t>
            </w:r>
          </w:p>
          <w:p>
            <w:pPr/>
            <w:r>
              <w:rPr/>
              <w:t xml:space="preserve">Article dans une revue</w:t>
            </w:r>
          </w:p>
          <w:p>
            <w:pPr/>
            <w:hyperlink r:id="rId11" w:history="1">
              <w:r>
                <w:rPr>
                  <w:color w:val="#410a8c"/>
                  <w:u w:val="single"/>
                </w:rPr>
                <w:t xml:space="preserve">halshs-04966816v1</w:t>
              </w:r>
            </w:hyperlink>
          </w:p>
        </w:tc>
      </w:tr>
      <w:tr>
        <w:trPr/>
        <w:tc>
          <w:tcPr>
            <w:noWrap/>
          </w:tcPr>
          <w:p>
            <w:pPr>
              <w:spacing w:after="200"/>
            </w:pPr>
            <w:hyperlink r:id="rId13" w:history="1">
              <w:r>
                <w:rPr>
                  <w:color w:val="1e198e"/>
                  <w:b w:val="1"/>
                  <w:bCs w:val="1"/>
                  <w:u w:val="single"/>
                </w:rPr>
                <w:t xml:space="preserve">Communication électronique devant le TC : SECURIGREFFE est ouvert aux avocats, Obs . sur Arr. du 14 janv. 2025</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2025</w:t>
            </w:r>
          </w:p>
          <w:p>
            <w:pPr/>
            <w:r>
              <w:rPr/>
              <w:t xml:space="preserve">Article dans une revue</w:t>
            </w:r>
          </w:p>
          <w:p>
            <w:pPr/>
            <w:hyperlink r:id="rId13" w:history="1">
              <w:r>
                <w:rPr>
                  <w:color w:val="#410a8c"/>
                  <w:u w:val="single"/>
                </w:rPr>
                <w:t xml:space="preserve">halshs-04963508v1</w:t>
              </w:r>
            </w:hyperlink>
          </w:p>
        </w:tc>
      </w:tr>
      <w:tr>
        <w:trPr/>
        <w:tc>
          <w:tcPr>
            <w:noWrap/>
          </w:tcPr>
          <w:p>
            <w:pPr>
              <w:spacing w:after="200"/>
            </w:pPr>
            <w:hyperlink r:id="rId14" w:history="1">
              <w:r>
                <w:rPr>
                  <w:color w:val="1e198e"/>
                  <w:b w:val="1"/>
                  <w:bCs w:val="1"/>
                  <w:u w:val="single"/>
                </w:rPr>
                <w:t xml:space="preserve">Pas de cession de créance de liquidation d'astreinte sans signification ou acceptation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4" w:history="1">
              <w:r>
                <w:rPr>
                  <w:color w:val="#410a8c"/>
                  <w:u w:val="single"/>
                </w:rPr>
                <w:t xml:space="preserve">halshs-04539823v1</w:t>
              </w:r>
            </w:hyperlink>
          </w:p>
        </w:tc>
      </w:tr>
      <w:tr>
        <w:trPr/>
        <w:tc>
          <w:tcPr>
            <w:noWrap/>
          </w:tcPr>
          <w:p>
            <w:pPr>
              <w:spacing w:after="200"/>
            </w:pPr>
            <w:hyperlink r:id="rId15" w:history="1">
              <w:r>
                <w:rPr>
                  <w:color w:val="1e198e"/>
                  <w:b w:val="1"/>
                  <w:bCs w:val="1"/>
                  <w:u w:val="single"/>
                </w:rPr>
                <w:t xml:space="preserve">Étude empirique sur les cassations sans renvoi devant les chambres civiles de la Cour de cassation</w:t>
              </w:r>
            </w:hyperlink>
          </w:p>
          <w:p>
            <w:pPr/>
            <w:hyperlink r:id="rId12" w:history="1">
              <w:r>
                <w:rPr>
                  <w:color w:val="#410a8c"/>
                  <w:u w:val="single"/>
                </w:rPr>
                <w:t xml:space="preserve">Marianne Cottin</w:t>
              </w:r>
            </w:hyperlink>
          </w:p>
          <w:p>
            <w:pPr/>
            <w:r>
              <w:rPr>
                <w:i w:val="1"/>
                <w:iCs w:val="1"/>
              </w:rPr>
              <w:t xml:space="preserve">Recueil Dalloz</w:t>
            </w:r>
            <w:r>
              <w:rPr/>
              <w:t xml:space="preserve">, 2024, 12, pp.609-612</w:t>
            </w:r>
          </w:p>
          <w:p>
            <w:pPr/>
            <w:r>
              <w:rPr/>
              <w:t xml:space="preserve">Article dans une revue</w:t>
            </w:r>
          </w:p>
          <w:p>
            <w:pPr/>
            <w:hyperlink r:id="rId15" w:history="1">
              <w:r>
                <w:rPr>
                  <w:color w:val="#410a8c"/>
                  <w:u w:val="single"/>
                </w:rPr>
                <w:t xml:space="preserve">halshs-04534110v1</w:t>
              </w:r>
            </w:hyperlink>
          </w:p>
        </w:tc>
      </w:tr>
      <w:tr>
        <w:trPr/>
        <w:tc>
          <w:tcPr>
            <w:noWrap/>
          </w:tcPr>
          <w:p>
            <w:pPr>
              <w:spacing w:after="200"/>
            </w:pPr>
            <w:hyperlink r:id="rId16" w:history="1">
              <w:r>
                <w:rPr>
                  <w:color w:val="1e198e"/>
                  <w:b w:val="1"/>
                  <w:bCs w:val="1"/>
                  <w:u w:val="single"/>
                </w:rPr>
                <w:t xml:space="preserve">Impossible d'assortir une mesure d'instruction d'une astreinte en référé-rétractation, note sur Cass. 2e civ., 13 juin 2024, n° 22-11.605</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6" w:history="1">
              <w:r>
                <w:rPr>
                  <w:color w:val="#410a8c"/>
                  <w:u w:val="single"/>
                </w:rPr>
                <w:t xml:space="preserve">halshs-04963526v1</w:t>
              </w:r>
            </w:hyperlink>
          </w:p>
        </w:tc>
      </w:tr>
      <w:tr>
        <w:trPr/>
        <w:tc>
          <w:tcPr>
            <w:noWrap/>
          </w:tcPr>
          <w:p>
            <w:pPr>
              <w:spacing w:after="200"/>
            </w:pPr>
            <w:hyperlink r:id="rId17" w:history="1">
              <w:r>
                <w:rPr>
                  <w:color w:val="1e198e"/>
                  <w:b w:val="1"/>
                  <w:bCs w:val="1"/>
                  <w:u w:val="single"/>
                </w:rPr>
                <w:t xml:space="preserve">Caducité de l'assignation pour non-respect du délai de placement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7" w:history="1">
              <w:r>
                <w:rPr>
                  <w:color w:val="#410a8c"/>
                  <w:u w:val="single"/>
                </w:rPr>
                <w:t xml:space="preserve">halshs-04418003v1</w:t>
              </w:r>
            </w:hyperlink>
          </w:p>
        </w:tc>
      </w:tr>
      <w:tr>
        <w:trPr/>
        <w:tc>
          <w:tcPr>
            <w:noWrap/>
          </w:tcPr>
          <w:p>
            <w:pPr>
              <w:spacing w:after="200"/>
            </w:pPr>
            <w:hyperlink r:id="rId18" w:history="1">
              <w:r>
                <w:rPr>
                  <w:color w:val="1e198e"/>
                  <w:b w:val="1"/>
                  <w:bCs w:val="1"/>
                  <w:u w:val="single"/>
                </w:rPr>
                <w:t xml:space="preserve">Fin de non-recevoir tirée de l'existence d'une transaction, note sur Cass. 2e civ., 4 juill. 2024, n° 21-20.694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8" w:history="1">
              <w:r>
                <w:rPr>
                  <w:color w:val="#410a8c"/>
                  <w:u w:val="single"/>
                </w:rPr>
                <w:t xml:space="preserve">halshs-04963522v1</w:t>
              </w:r>
            </w:hyperlink>
          </w:p>
        </w:tc>
      </w:tr>
      <w:tr>
        <w:trPr/>
        <w:tc>
          <w:tcPr>
            <w:noWrap/>
          </w:tcPr>
          <w:p>
            <w:pPr>
              <w:spacing w:after="200"/>
            </w:pPr>
            <w:hyperlink r:id="rId19" w:history="1">
              <w:r>
                <w:rPr>
                  <w:color w:val="1e198e"/>
                  <w:b w:val="1"/>
                  <w:bCs w:val="1"/>
                  <w:u w:val="single"/>
                </w:rPr>
                <w:t xml:space="preserve">Point de départ de l'astreinte en cas de rectification de l'arrêt portant obligation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9" w:history="1">
              <w:r>
                <w:rPr>
                  <w:color w:val="#410a8c"/>
                  <w:u w:val="single"/>
                </w:rPr>
                <w:t xml:space="preserve">halshs-04539825v1</w:t>
              </w:r>
            </w:hyperlink>
          </w:p>
        </w:tc>
      </w:tr>
      <w:tr>
        <w:trPr/>
        <w:tc>
          <w:tcPr>
            <w:noWrap/>
          </w:tcPr>
          <w:p>
            <w:pPr>
              <w:spacing w:after="200"/>
            </w:pPr>
            <w:hyperlink r:id="rId20" w:history="1">
              <w:r>
                <w:rPr>
                  <w:color w:val="1e198e"/>
                  <w:b w:val="1"/>
                  <w:bCs w:val="1"/>
                  <w:u w:val="single"/>
                </w:rPr>
                <w:t xml:space="preserve">Extension de l'audience de règlement amiable aux juridictions commerciales, Obs. sur D. n° 2024-673, 3 juill. 2024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20" w:history="1">
              <w:r>
                <w:rPr>
                  <w:color w:val="#410a8c"/>
                  <w:u w:val="single"/>
                </w:rPr>
                <w:t xml:space="preserve">halshs-04963525v1</w:t>
              </w:r>
            </w:hyperlink>
          </w:p>
        </w:tc>
      </w:tr>
      <w:tr>
        <w:trPr/>
        <w:tc>
          <w:tcPr>
            <w:noWrap/>
          </w:tcPr>
          <w:p>
            <w:pPr>
              <w:spacing w:after="200"/>
            </w:pPr>
            <w:hyperlink r:id="rId21" w:history="1">
              <w:r>
                <w:rPr>
                  <w:color w:val="1e198e"/>
                  <w:b w:val="1"/>
                  <w:bCs w:val="1"/>
                  <w:u w:val="single"/>
                </w:rPr>
                <w:t xml:space="preserve">Absence de sanction en cas de défaut de renvoi à l’annexe dans la déclaration d’appel, note sur Cass. 2e civ., 7 mars 2024, n° 22-23.522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21" w:history="1">
              <w:r>
                <w:rPr>
                  <w:color w:val="#410a8c"/>
                  <w:u w:val="single"/>
                </w:rPr>
                <w:t xml:space="preserve">halshs-04963530v1</w:t>
              </w:r>
            </w:hyperlink>
          </w:p>
        </w:tc>
      </w:tr>
      <w:tr>
        <w:trPr/>
        <w:tc>
          <w:tcPr>
            <w:noWrap/>
          </w:tcPr>
          <w:p>
            <w:pPr>
              <w:spacing w:after="200"/>
            </w:pPr>
            <w:hyperlink r:id="rId22" w:history="1">
              <w:r>
                <w:rPr>
                  <w:color w:val="1e198e"/>
                  <w:b w:val="1"/>
                  <w:bCs w:val="1"/>
                  <w:u w:val="single"/>
                </w:rPr>
                <w:t xml:space="preserve">Communication électronique devant le premier président de la cour d’appel, note sur Cass. 2e civ. 28 nov. 2024, n° 21-13.648</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2024</w:t>
            </w:r>
          </w:p>
          <w:p>
            <w:pPr/>
            <w:r>
              <w:rPr/>
              <w:t xml:space="preserve">Article dans une revue</w:t>
            </w:r>
          </w:p>
          <w:p>
            <w:pPr/>
            <w:hyperlink r:id="rId22" w:history="1">
              <w:r>
                <w:rPr>
                  <w:color w:val="#410a8c"/>
                  <w:u w:val="single"/>
                </w:rPr>
                <w:t xml:space="preserve">halshs-04963516v1</w:t>
              </w:r>
            </w:hyperlink>
          </w:p>
        </w:tc>
      </w:tr>
      <w:tr>
        <w:trPr/>
        <w:tc>
          <w:tcPr>
            <w:noWrap/>
          </w:tcPr>
          <w:p>
            <w:pPr>
              <w:spacing w:after="200"/>
            </w:pPr>
            <w:hyperlink r:id="rId23" w:history="1">
              <w:r>
                <w:rPr>
                  <w:color w:val="1e198e"/>
                  <w:b w:val="1"/>
                  <w:bCs w:val="1"/>
                  <w:u w:val="single"/>
                </w:rPr>
                <w:t xml:space="preserve">Liquidation de l'astreinte : contrôle de proportionnalité et respect du contradictoire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3" w:history="1">
              <w:r>
                <w:rPr>
                  <w:color w:val="#410a8c"/>
                  <w:u w:val="single"/>
                </w:rPr>
                <w:t xml:space="preserve">halshs-04417984v1</w:t>
              </w:r>
            </w:hyperlink>
          </w:p>
        </w:tc>
      </w:tr>
      <w:tr>
        <w:trPr/>
        <w:tc>
          <w:tcPr>
            <w:noWrap/>
          </w:tcPr>
          <w:p>
            <w:pPr>
              <w:spacing w:after="200"/>
            </w:pPr>
            <w:hyperlink r:id="rId24" w:history="1">
              <w:r>
                <w:rPr>
                  <w:color w:val="1e198e"/>
                  <w:b w:val="1"/>
                  <w:bCs w:val="1"/>
                  <w:u w:val="single"/>
                </w:rPr>
                <w:t xml:space="preserve">Communication électronique et notification des conclusions entre avocats</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2023</w:t>
            </w:r>
          </w:p>
          <w:p>
            <w:pPr/>
            <w:r>
              <w:rPr/>
              <w:t xml:space="preserve">Article dans une revue</w:t>
            </w:r>
          </w:p>
          <w:p>
            <w:pPr/>
            <w:hyperlink r:id="rId24" w:history="1">
              <w:r>
                <w:rPr>
                  <w:color w:val="#410a8c"/>
                  <w:u w:val="single"/>
                </w:rPr>
                <w:t xml:space="preserve">halshs-04418023v1</w:t>
              </w:r>
            </w:hyperlink>
          </w:p>
        </w:tc>
      </w:tr>
      <w:tr>
        <w:trPr/>
        <w:tc>
          <w:tcPr>
            <w:noWrap/>
          </w:tcPr>
          <w:p>
            <w:pPr>
              <w:spacing w:after="200"/>
            </w:pPr>
            <w:hyperlink r:id="rId25" w:history="1">
              <w:r>
                <w:rPr>
                  <w:color w:val="1e198e"/>
                  <w:b w:val="1"/>
                  <w:bCs w:val="1"/>
                  <w:u w:val="single"/>
                </w:rPr>
                <w:t xml:space="preserve">Preuve de la réception par la juridiction d’un acte de procédure dématérialisée</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2023</w:t>
            </w:r>
          </w:p>
          <w:p>
            <w:pPr/>
            <w:r>
              <w:rPr/>
              <w:t xml:space="preserve">Article dans une revue</w:t>
            </w:r>
          </w:p>
          <w:p>
            <w:pPr/>
            <w:hyperlink r:id="rId25" w:history="1">
              <w:r>
                <w:rPr>
                  <w:color w:val="#410a8c"/>
                  <w:u w:val="single"/>
                </w:rPr>
                <w:t xml:space="preserve">halshs-04418030v1</w:t>
              </w:r>
            </w:hyperlink>
          </w:p>
        </w:tc>
      </w:tr>
      <w:tr>
        <w:trPr/>
        <w:tc>
          <w:tcPr>
            <w:noWrap/>
          </w:tcPr>
          <w:p>
            <w:pPr>
              <w:spacing w:after="200"/>
            </w:pPr>
            <w:hyperlink r:id="rId26" w:history="1">
              <w:r>
                <w:rPr>
                  <w:color w:val="1e198e"/>
                  <w:b w:val="1"/>
                  <w:bCs w:val="1"/>
                  <w:u w:val="single"/>
                </w:rPr>
                <w:t xml:space="preserve">Saisine du tribunal judiciaire : la tentative de règlement amiable est rétablie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6" w:history="1">
              <w:r>
                <w:rPr>
                  <w:color w:val="#410a8c"/>
                  <w:u w:val="single"/>
                </w:rPr>
                <w:t xml:space="preserve">halshs-04299608v1</w:t>
              </w:r>
            </w:hyperlink>
          </w:p>
        </w:tc>
      </w:tr>
      <w:tr>
        <w:trPr/>
        <w:tc>
          <w:tcPr>
            <w:noWrap/>
          </w:tcPr>
          <w:p>
            <w:pPr>
              <w:spacing w:after="200"/>
            </w:pPr>
            <w:hyperlink r:id="rId27" w:history="1">
              <w:r>
                <w:rPr>
                  <w:color w:val="1e198e"/>
                  <w:b w:val="1"/>
                  <w:bCs w:val="1"/>
                  <w:u w:val="single"/>
                </w:rPr>
                <w:t xml:space="preserve">Nouvelle demande en liquidation d'astreinte pour une période complémentaire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7" w:history="1">
              <w:r>
                <w:rPr>
                  <w:color w:val="#410a8c"/>
                  <w:u w:val="single"/>
                </w:rPr>
                <w:t xml:space="preserve">halshs-04417982v1</w:t>
              </w:r>
            </w:hyperlink>
          </w:p>
        </w:tc>
      </w:tr>
      <w:tr>
        <w:trPr/>
        <w:tc>
          <w:tcPr>
            <w:noWrap/>
          </w:tcPr>
          <w:p>
            <w:pPr>
              <w:spacing w:after="200"/>
            </w:pPr>
            <w:hyperlink r:id="rId28" w:history="1">
              <w:r>
                <w:rPr>
                  <w:color w:val="1e198e"/>
                  <w:b w:val="1"/>
                  <w:bCs w:val="1"/>
                  <w:u w:val="single"/>
                </w:rPr>
                <w:t xml:space="preserve">Nouveautés en matière de procédure civile et de médiation au 27 février 2022, obs. sur D. n° 2022-245, 25 févr.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28" w:history="1">
              <w:r>
                <w:rPr>
                  <w:color w:val="#410a8c"/>
                  <w:u w:val="single"/>
                </w:rPr>
                <w:t xml:space="preserve">halshs-03624920v1</w:t>
              </w:r>
            </w:hyperlink>
          </w:p>
        </w:tc>
      </w:tr>
      <w:tr>
        <w:trPr/>
        <w:tc>
          <w:tcPr>
            <w:noWrap/>
          </w:tcPr>
          <w:p>
            <w:pPr>
              <w:spacing w:after="200"/>
            </w:pPr>
            <w:hyperlink r:id="rId29" w:history="1">
              <w:r>
                <w:rPr>
                  <w:color w:val="1e198e"/>
                  <w:b w:val="1"/>
                  <w:bCs w:val="1"/>
                  <w:u w:val="single"/>
                </w:rPr>
                <w:t xml:space="preserve">Covid-19 : effets de l'annonce de la fermeture des juridictions en mars 2020, note sur Cass. 2e civ., 13 janv.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29" w:history="1">
              <w:r>
                <w:rPr>
                  <w:color w:val="#410a8c"/>
                  <w:u w:val="single"/>
                </w:rPr>
                <w:t xml:space="preserve">halshs-03624927v1</w:t>
              </w:r>
            </w:hyperlink>
          </w:p>
        </w:tc>
      </w:tr>
      <w:tr>
        <w:trPr/>
        <w:tc>
          <w:tcPr>
            <w:noWrap/>
          </w:tcPr>
          <w:p>
            <w:pPr>
              <w:spacing w:after="200"/>
            </w:pPr>
            <w:hyperlink r:id="rId30" w:history="1">
              <w:r>
                <w:rPr>
                  <w:color w:val="1e198e"/>
                  <w:b w:val="1"/>
                  <w:bCs w:val="1"/>
                  <w:u w:val="single"/>
                </w:rPr>
                <w:t xml:space="preserve">Saisine du tribunal judiciaire : la tentative de règlement amiable en suspens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0" w:history="1">
              <w:r>
                <w:rPr>
                  <w:color w:val="#410a8c"/>
                  <w:u w:val="single"/>
                </w:rPr>
                <w:t xml:space="preserve">halshs-04299346v1</w:t>
              </w:r>
            </w:hyperlink>
          </w:p>
        </w:tc>
      </w:tr>
      <w:tr>
        <w:trPr/>
        <w:tc>
          <w:tcPr>
            <w:noWrap/>
          </w:tcPr>
          <w:p>
            <w:pPr>
              <w:spacing w:after="200"/>
            </w:pPr>
            <w:hyperlink r:id="rId31" w:history="1">
              <w:r>
                <w:rPr>
                  <w:color w:val="1e198e"/>
                  <w:b w:val="1"/>
                  <w:bCs w:val="1"/>
                  <w:u w:val="single"/>
                </w:rPr>
                <w:t xml:space="preserve">Retour sur les procédures sans audience pendant la crise sanitaire, note sur Cass. 2e civ., 16 déc.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1" w:history="1">
              <w:r>
                <w:rPr>
                  <w:color w:val="#410a8c"/>
                  <w:u w:val="single"/>
                </w:rPr>
                <w:t xml:space="preserve">halshs-03624931v1</w:t>
              </w:r>
            </w:hyperlink>
          </w:p>
        </w:tc>
      </w:tr>
      <w:tr>
        <w:trPr/>
        <w:tc>
          <w:tcPr>
            <w:noWrap/>
          </w:tcPr>
          <w:p>
            <w:pPr>
              <w:spacing w:after="200"/>
            </w:pPr>
            <w:hyperlink r:id="rId32" w:history="1">
              <w:r>
                <w:rPr>
                  <w:color w:val="1e198e"/>
                  <w:b w:val="1"/>
                  <w:bCs w:val="1"/>
                  <w:u w:val="single"/>
                </w:rPr>
                <w:t xml:space="preserve">Liquidation de l'astreinte et contrôle de proportionnalité, note sur Cass. 2e civ., 20 janv.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2" w:history="1">
              <w:r>
                <w:rPr>
                  <w:color w:val="#410a8c"/>
                  <w:u w:val="single"/>
                </w:rPr>
                <w:t xml:space="preserve">halshs-03624995v1</w:t>
              </w:r>
            </w:hyperlink>
          </w:p>
        </w:tc>
      </w:tr>
      <w:tr>
        <w:trPr/>
        <w:tc>
          <w:tcPr>
            <w:noWrap/>
          </w:tcPr>
          <w:p>
            <w:pPr>
              <w:spacing w:after="200"/>
            </w:pPr>
            <w:hyperlink r:id="rId33" w:history="1">
              <w:r>
                <w:rPr>
                  <w:color w:val="1e198e"/>
                  <w:b w:val="1"/>
                  <w:bCs w:val="1"/>
                  <w:u w:val="single"/>
                </w:rPr>
                <w:t xml:space="preserve">L'assignation avec prise de date est entrée en vigueur le 1er juillet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 250</w:t>
            </w:r>
          </w:p>
          <w:p>
            <w:pPr/>
            <w:r>
              <w:rPr/>
              <w:t xml:space="preserve">Article dans une revue</w:t>
            </w:r>
          </w:p>
          <w:p>
            <w:pPr/>
            <w:hyperlink r:id="rId33" w:history="1">
              <w:r>
                <w:rPr>
                  <w:color w:val="#410a8c"/>
                  <w:u w:val="single"/>
                </w:rPr>
                <w:t xml:space="preserve">halshs-03624777v1</w:t>
              </w:r>
            </w:hyperlink>
          </w:p>
        </w:tc>
      </w:tr>
      <w:tr>
        <w:trPr/>
        <w:tc>
          <w:tcPr>
            <w:noWrap/>
          </w:tcPr>
          <w:p>
            <w:pPr>
              <w:spacing w:after="200"/>
            </w:pPr>
            <w:hyperlink r:id="rId34" w:history="1">
              <w:r>
                <w:rPr>
                  <w:color w:val="1e198e"/>
                  <w:b w:val="1"/>
                  <w:bCs w:val="1"/>
                  <w:u w:val="single"/>
                </w:rPr>
                <w:t xml:space="preserve">Loi &amp;quot;Gestion de la sortie de crise sanitaire&amp;quot; : impact sur le recouvrement de créances, obs. sur L. n° 2021-689, 31 mai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4" w:history="1">
              <w:r>
                <w:rPr>
                  <w:color w:val="#410a8c"/>
                  <w:u w:val="single"/>
                </w:rPr>
                <w:t xml:space="preserve">halshs-03624954v1</w:t>
              </w:r>
            </w:hyperlink>
          </w:p>
        </w:tc>
      </w:tr>
      <w:tr>
        <w:trPr/>
        <w:tc>
          <w:tcPr>
            <w:noWrap/>
          </w:tcPr>
          <w:p>
            <w:pPr>
              <w:spacing w:after="200"/>
            </w:pPr>
            <w:hyperlink r:id="rId35" w:history="1">
              <w:r>
                <w:rPr>
                  <w:color w:val="1e198e"/>
                  <w:b w:val="1"/>
                  <w:bCs w:val="1"/>
                  <w:u w:val="single"/>
                </w:rPr>
                <w:t xml:space="preserve">Difficultés d'exécution pouvant entraîner la suppression de l'astreinte, Note sur Cass. 2e civ., 11 févr.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5" w:history="1">
              <w:r>
                <w:rPr>
                  <w:color w:val="#410a8c"/>
                  <w:u w:val="single"/>
                </w:rPr>
                <w:t xml:space="preserve">halshs-03625001v1</w:t>
              </w:r>
            </w:hyperlink>
          </w:p>
        </w:tc>
      </w:tr>
      <w:tr>
        <w:trPr/>
        <w:tc>
          <w:tcPr>
            <w:noWrap/>
          </w:tcPr>
          <w:p>
            <w:pPr>
              <w:spacing w:after="200"/>
            </w:pPr>
            <w:hyperlink r:id="rId36" w:history="1">
              <w:r>
                <w:rPr>
                  <w:color w:val="1e198e"/>
                  <w:b w:val="1"/>
                  <w:bCs w:val="1"/>
                  <w:u w:val="single"/>
                </w:rPr>
                <w:t xml:space="preserve">La transaction formulée en termes généraux englobe la clause de non-concurrence, Note sur Cass. soc., 17 févr.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6" w:history="1">
              <w:r>
                <w:rPr>
                  <w:color w:val="#410a8c"/>
                  <w:u w:val="single"/>
                </w:rPr>
                <w:t xml:space="preserve">halshs-03625015v1</w:t>
              </w:r>
            </w:hyperlink>
          </w:p>
        </w:tc>
      </w:tr>
      <w:tr>
        <w:trPr/>
        <w:tc>
          <w:tcPr>
            <w:noWrap/>
          </w:tcPr>
          <w:p>
            <w:pPr>
              <w:spacing w:after="200"/>
            </w:pPr>
            <w:hyperlink r:id="rId37" w:history="1">
              <w:r>
                <w:rPr>
                  <w:color w:val="1e198e"/>
                  <w:b w:val="1"/>
                  <w:bCs w:val="1"/>
                  <w:u w:val="single"/>
                </w:rPr>
                <w:t xml:space="preserve">Nouvelle clarification de la procédure civile : ce qui change au 1er novembre 2021, obs. sur D. n° 2021-1322, 11 oct.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7" w:history="1">
              <w:r>
                <w:rPr>
                  <w:color w:val="#410a8c"/>
                  <w:u w:val="single"/>
                </w:rPr>
                <w:t xml:space="preserve">halshs-03624941v1</w:t>
              </w:r>
            </w:hyperlink>
          </w:p>
        </w:tc>
      </w:tr>
      <w:tr>
        <w:trPr/>
        <w:tc>
          <w:tcPr>
            <w:noWrap/>
          </w:tcPr>
          <w:p>
            <w:pPr>
              <w:spacing w:after="200"/>
            </w:pPr>
            <w:hyperlink r:id="rId38" w:history="1">
              <w:r>
                <w:rPr>
                  <w:color w:val="1e198e"/>
                  <w:b w:val="1"/>
                  <w:bCs w:val="1"/>
                  <w:u w:val="single"/>
                </w:rPr>
                <w:t xml:space="preserve">Irrecevabilité de l'appel formé par une personne morale en cours de formation, Note sur Cass. 2e civ., 4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8" w:history="1">
              <w:r>
                <w:rPr>
                  <w:color w:val="#410a8c"/>
                  <w:u w:val="single"/>
                </w:rPr>
                <w:t xml:space="preserve">halshs-03624970v1</w:t>
              </w:r>
            </w:hyperlink>
          </w:p>
        </w:tc>
      </w:tr>
      <w:tr>
        <w:trPr/>
        <w:tc>
          <w:tcPr>
            <w:noWrap/>
          </w:tcPr>
          <w:p>
            <w:pPr>
              <w:spacing w:after="200"/>
            </w:pPr>
            <w:hyperlink r:id="rId39" w:history="1">
              <w:r>
                <w:rPr>
                  <w:color w:val="1e198e"/>
                  <w:b w:val="1"/>
                  <w:bCs w:val="1"/>
                  <w:u w:val="single"/>
                </w:rPr>
                <w:t xml:space="preserve">Action en liquidation d'une astreinte : condition de l'interruption de la prescription, note sur Cass. 2e civ., 8 juill.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9" w:history="1">
              <w:r>
                <w:rPr>
                  <w:color w:val="#410a8c"/>
                  <w:u w:val="single"/>
                </w:rPr>
                <w:t xml:space="preserve">halshs-03624999v1</w:t>
              </w:r>
            </w:hyperlink>
          </w:p>
        </w:tc>
      </w:tr>
      <w:tr>
        <w:trPr/>
        <w:tc>
          <w:tcPr>
            <w:noWrap/>
          </w:tcPr>
          <w:p>
            <w:pPr>
              <w:spacing w:after="200"/>
            </w:pPr>
            <w:hyperlink r:id="rId40" w:history="1">
              <w:r>
                <w:rPr>
                  <w:color w:val="1e198e"/>
                  <w:b w:val="1"/>
                  <w:bCs w:val="1"/>
                  <w:u w:val="single"/>
                </w:rPr>
                <w:t xml:space="preserve">Exécution de l'obligation assortie d'une astreinte par un tiers, Note sur Cass. 2e civ., 10 déc.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0" w:history="1">
              <w:r>
                <w:rPr>
                  <w:color w:val="#410a8c"/>
                  <w:u w:val="single"/>
                </w:rPr>
                <w:t xml:space="preserve">halshs-03625004v1</w:t>
              </w:r>
            </w:hyperlink>
          </w:p>
        </w:tc>
      </w:tr>
      <w:tr>
        <w:trPr/>
        <w:tc>
          <w:tcPr>
            <w:noWrap/>
          </w:tcPr>
          <w:p>
            <w:pPr>
              <w:spacing w:after="200"/>
            </w:pPr>
            <w:hyperlink r:id="rId41" w:history="1">
              <w:r>
                <w:rPr>
                  <w:color w:val="1e198e"/>
                  <w:b w:val="1"/>
                  <w:bCs w:val="1"/>
                  <w:u w:val="single"/>
                </w:rPr>
                <w:t xml:space="preserve">Impact de la fin de l'état d'urgence sanitaire sur le fonctionnement des juridictions, obs. sur L. n° 2021-689, 31 mai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1" w:history="1">
              <w:r>
                <w:rPr>
                  <w:color w:val="#410a8c"/>
                  <w:u w:val="single"/>
                </w:rPr>
                <w:t xml:space="preserve">halshs-03624958v1</w:t>
              </w:r>
            </w:hyperlink>
          </w:p>
        </w:tc>
      </w:tr>
      <w:tr>
        <w:trPr/>
        <w:tc>
          <w:tcPr>
            <w:noWrap/>
          </w:tcPr>
          <w:p>
            <w:pPr>
              <w:spacing w:after="200"/>
            </w:pPr>
            <w:hyperlink r:id="rId42" w:history="1">
              <w:r>
                <w:rPr>
                  <w:color w:val="1e198e"/>
                  <w:b w:val="1"/>
                  <w:bCs w:val="1"/>
                  <w:u w:val="single"/>
                </w:rPr>
                <w:t xml:space="preserve">Projet de loi Dupond-Moretti : promotion du recours aux MARD, obs. sur Projet de loi AN n° 612, pour la confiance dans l'institution judiciaire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2" w:history="1">
              <w:r>
                <w:rPr>
                  <w:color w:val="#410a8c"/>
                  <w:u w:val="single"/>
                </w:rPr>
                <w:t xml:space="preserve">halshs-03624944v1</w:t>
              </w:r>
            </w:hyperlink>
          </w:p>
        </w:tc>
      </w:tr>
      <w:tr>
        <w:trPr/>
        <w:tc>
          <w:tcPr>
            <w:noWrap/>
          </w:tcPr>
          <w:p>
            <w:pPr>
              <w:spacing w:after="200"/>
            </w:pPr>
            <w:hyperlink r:id="rId43" w:history="1">
              <w:r>
                <w:rPr>
                  <w:color w:val="1e198e"/>
                  <w:b w:val="1"/>
                  <w:bCs w:val="1"/>
                  <w:u w:val="single"/>
                </w:rPr>
                <w:t xml:space="preserve">Portail du justiciable, obs. Arr. 21 oct.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43" w:history="1">
              <w:r>
                <w:rPr>
                  <w:color w:val="#410a8c"/>
                  <w:u w:val="single"/>
                </w:rPr>
                <w:t xml:space="preserve">halshs-03625115v1</w:t>
              </w:r>
            </w:hyperlink>
          </w:p>
        </w:tc>
      </w:tr>
      <w:tr>
        <w:trPr/>
        <w:tc>
          <w:tcPr>
            <w:noWrap/>
          </w:tcPr>
          <w:p>
            <w:pPr>
              <w:spacing w:after="200"/>
            </w:pPr>
            <w:hyperlink r:id="rId44" w:history="1">
              <w:r>
                <w:rPr>
                  <w:color w:val="1e198e"/>
                  <w:b w:val="1"/>
                  <w:bCs w:val="1"/>
                  <w:u w:val="single"/>
                </w:rPr>
                <w:t xml:space="preserve">Covid-19 et état d'urgence sanitaire : constitutionnalité de la procédure sans audience, Note sur Cass. 2e civ. QPC, 8 avr.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4" w:history="1">
              <w:r>
                <w:rPr>
                  <w:color w:val="#410a8c"/>
                  <w:u w:val="single"/>
                </w:rPr>
                <w:t xml:space="preserve">halshs-03624972v1</w:t>
              </w:r>
            </w:hyperlink>
          </w:p>
        </w:tc>
      </w:tr>
      <w:tr>
        <w:trPr/>
        <w:tc>
          <w:tcPr>
            <w:noWrap/>
          </w:tcPr>
          <w:p>
            <w:pPr>
              <w:spacing w:after="200"/>
            </w:pPr>
            <w:hyperlink r:id="rId45" w:history="1">
              <w:r>
                <w:rPr>
                  <w:color w:val="1e198e"/>
                  <w:b w:val="1"/>
                  <w:bCs w:val="1"/>
                  <w:u w:val="single"/>
                </w:rPr>
                <w:t xml:space="preserve">Propositions de réduction des délais de jugement des affaires civiles, Obs. sur Rapp. du groupe de travail en charge de proposer des mesures visant à la résorption des stocks, 31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5" w:history="1">
              <w:r>
                <w:rPr>
                  <w:color w:val="#410a8c"/>
                  <w:u w:val="single"/>
                </w:rPr>
                <w:t xml:space="preserve">halshs-03624965v1</w:t>
              </w:r>
            </w:hyperlink>
          </w:p>
        </w:tc>
      </w:tr>
      <w:tr>
        <w:trPr/>
        <w:tc>
          <w:tcPr>
            <w:noWrap/>
          </w:tcPr>
          <w:p>
            <w:pPr>
              <w:spacing w:after="200"/>
            </w:pPr>
            <w:hyperlink r:id="rId46" w:history="1">
              <w:r>
                <w:rPr>
                  <w:color w:val="1e198e"/>
                  <w:b w:val="1"/>
                  <w:bCs w:val="1"/>
                  <w:u w:val="single"/>
                </w:rPr>
                <w:t xml:space="preserve">Examen des démarches entreprises en vue d'une résolution amiable du litige, Note sur Cass. 2e civ., 15 avr.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6" w:history="1">
              <w:r>
                <w:rPr>
                  <w:color w:val="#410a8c"/>
                  <w:u w:val="single"/>
                </w:rPr>
                <w:t xml:space="preserve">halshs-03624963v1</w:t>
              </w:r>
            </w:hyperlink>
          </w:p>
        </w:tc>
      </w:tr>
      <w:tr>
        <w:trPr/>
        <w:tc>
          <w:tcPr>
            <w:noWrap/>
          </w:tcPr>
          <w:p>
            <w:pPr>
              <w:spacing w:after="200"/>
            </w:pPr>
            <w:hyperlink r:id="rId47" w:history="1">
              <w:r>
                <w:rPr>
                  <w:color w:val="1e198e"/>
                  <w:b w:val="1"/>
                  <w:bCs w:val="1"/>
                  <w:u w:val="single"/>
                </w:rPr>
                <w:t xml:space="preserve">Communication par voie électronique via le Portail du justiciable : nouveaux textes, obs. sur Arr. 21 oct.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7" w:history="1">
              <w:r>
                <w:rPr>
                  <w:color w:val="#410a8c"/>
                  <w:u w:val="single"/>
                </w:rPr>
                <w:t xml:space="preserve">halshs-03624938v1</w:t>
              </w:r>
            </w:hyperlink>
          </w:p>
        </w:tc>
      </w:tr>
      <w:tr>
        <w:trPr/>
        <w:tc>
          <w:tcPr>
            <w:noWrap/>
          </w:tcPr>
          <w:p>
            <w:pPr>
              <w:spacing w:after="200"/>
            </w:pPr>
            <w:hyperlink r:id="rId48" w:history="1">
              <w:r>
                <w:rPr>
                  <w:color w:val="1e198e"/>
                  <w:b w:val="1"/>
                  <w:bCs w:val="1"/>
                  <w:u w:val="single"/>
                </w:rPr>
                <w:t xml:space="preserve">Nouveautés concernant les listes des médiateurs auprès des cours d'appel, Obs. sur D. n° 2021-95, 29 janv.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8" w:history="1">
              <w:r>
                <w:rPr>
                  <w:color w:val="#410a8c"/>
                  <w:u w:val="single"/>
                </w:rPr>
                <w:t xml:space="preserve">halshs-03624973v1</w:t>
              </w:r>
            </w:hyperlink>
          </w:p>
        </w:tc>
      </w:tr>
      <w:tr>
        <w:trPr/>
        <w:tc>
          <w:tcPr>
            <w:noWrap/>
          </w:tcPr>
          <w:p>
            <w:pPr>
              <w:spacing w:after="200"/>
            </w:pPr>
            <w:hyperlink r:id="rId49" w:history="1">
              <w:r>
                <w:rPr>
                  <w:color w:val="1e198e"/>
                  <w:b w:val="1"/>
                  <w:bCs w:val="1"/>
                  <w:u w:val="single"/>
                </w:rPr>
                <w:t xml:space="preserve">Nouvelle réforme de la procédure civile à compter du 1er janvier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9" w:history="1">
              <w:r>
                <w:rPr>
                  <w:color w:val="#410a8c"/>
                  <w:u w:val="single"/>
                </w:rPr>
                <w:t xml:space="preserve">halshs-03624795v1</w:t>
              </w:r>
            </w:hyperlink>
          </w:p>
        </w:tc>
      </w:tr>
      <w:tr>
        <w:trPr/>
        <w:tc>
          <w:tcPr>
            <w:noWrap/>
          </w:tcPr>
          <w:p>
            <w:pPr>
              <w:spacing w:after="200"/>
            </w:pPr>
            <w:hyperlink r:id="rId50" w:history="1">
              <w:r>
                <w:rPr>
                  <w:color w:val="1e198e"/>
                  <w:b w:val="1"/>
                  <w:bCs w:val="1"/>
                  <w:u w:val="single"/>
                </w:rPr>
                <w:t xml:space="preserve">Portail du justiciable, Obs. sur Arr. 21 oct.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50" w:history="1">
              <w:r>
                <w:rPr>
                  <w:color w:val="#410a8c"/>
                  <w:u w:val="single"/>
                </w:rPr>
                <w:t xml:space="preserve">halshs-03625080v1</w:t>
              </w:r>
            </w:hyperlink>
          </w:p>
        </w:tc>
      </w:tr>
      <w:tr>
        <w:trPr/>
        <w:tc>
          <w:tcPr>
            <w:noWrap/>
          </w:tcPr>
          <w:p>
            <w:pPr>
              <w:spacing w:after="200"/>
            </w:pPr>
            <w:hyperlink r:id="rId51" w:history="1">
              <w:r>
                <w:rPr>
                  <w:color w:val="1e198e"/>
                  <w:b w:val="1"/>
                  <w:bCs w:val="1"/>
                  <w:u w:val="single"/>
                </w:rPr>
                <w:t xml:space="preserve">Vers une harmonisation dans l'UE des dispositions relatives aux actions de groupe, Obs. sur Dir. (UE) 2020/1828 du Parlement européen et du Conseil, 25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51" w:history="1">
              <w:r>
                <w:rPr>
                  <w:color w:val="#410a8c"/>
                  <w:u w:val="single"/>
                </w:rPr>
                <w:t xml:space="preserve">halshs-03624976v1</w:t>
              </w:r>
            </w:hyperlink>
          </w:p>
        </w:tc>
      </w:tr>
      <w:tr>
        <w:trPr/>
        <w:tc>
          <w:tcPr>
            <w:noWrap/>
          </w:tcPr>
          <w:p>
            <w:pPr>
              <w:spacing w:after="200"/>
            </w:pPr>
            <w:hyperlink r:id="rId52" w:history="1">
              <w:r>
                <w:rPr>
                  <w:color w:val="1e198e"/>
                  <w:b w:val="1"/>
                  <w:bCs w:val="1"/>
                  <w:u w:val="single"/>
                </w:rPr>
                <w:t xml:space="preserve">Transaction : impossibilité d'introduire une nouvelle action ayant le même objet, note sur Cass. 2e civ., 4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52" w:history="1">
              <w:r>
                <w:rPr>
                  <w:color w:val="#410a8c"/>
                  <w:u w:val="single"/>
                </w:rPr>
                <w:t xml:space="preserve">halshs-03625012v1</w:t>
              </w:r>
            </w:hyperlink>
          </w:p>
        </w:tc>
      </w:tr>
      <w:tr>
        <w:trPr/>
        <w:tc>
          <w:tcPr>
            <w:noWrap/>
          </w:tcPr>
          <w:p>
            <w:pPr>
              <w:spacing w:after="200"/>
            </w:pPr>
            <w:hyperlink r:id="rId53" w:history="1">
              <w:r>
                <w:rPr>
                  <w:color w:val="1e198e"/>
                  <w:b w:val="1"/>
                  <w:bCs w:val="1"/>
                  <w:u w:val="single"/>
                </w:rPr>
                <w:t xml:space="preserve">Création de « Portalis contentieux prud’homal », Arr. 25 juin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53" w:history="1">
              <w:r>
                <w:rPr>
                  <w:color w:val="#410a8c"/>
                  <w:u w:val="single"/>
                </w:rPr>
                <w:t xml:space="preserve">halshs-03625073v1</w:t>
              </w:r>
            </w:hyperlink>
          </w:p>
        </w:tc>
      </w:tr>
      <w:tr>
        <w:trPr/>
        <w:tc>
          <w:tcPr>
            <w:noWrap/>
          </w:tcPr>
          <w:p>
            <w:pPr>
              <w:spacing w:after="200"/>
            </w:pPr>
            <w:hyperlink r:id="rId54" w:history="1">
              <w:r>
                <w:rPr>
                  <w:color w:val="1e198e"/>
                  <w:b w:val="1"/>
                  <w:bCs w:val="1"/>
                  <w:u w:val="single"/>
                </w:rPr>
                <w:t xml:space="preserve">Signature électronique des décisions des juridictions de l'ordre judiciaire en matière civile, Obs. sur Arr. 20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4" w:history="1">
              <w:r>
                <w:rPr>
                  <w:color w:val="#410a8c"/>
                  <w:u w:val="single"/>
                </w:rPr>
                <w:t xml:space="preserve">halshs-03624984v1</w:t>
              </w:r>
            </w:hyperlink>
          </w:p>
        </w:tc>
      </w:tr>
      <w:tr>
        <w:trPr/>
        <w:tc>
          <w:tcPr>
            <w:noWrap/>
          </w:tcPr>
          <w:p>
            <w:pPr>
              <w:spacing w:after="200"/>
            </w:pPr>
            <w:hyperlink r:id="rId55" w:history="1">
              <w:r>
                <w:rPr>
                  <w:color w:val="1e198e"/>
                  <w:b w:val="1"/>
                  <w:bCs w:val="1"/>
                  <w:u w:val="single"/>
                </w:rPr>
                <w:t xml:space="preserve">Covid-19 : nouvelles règles de fonctionnement des juridictions civiles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5" w:history="1">
              <w:r>
                <w:rPr>
                  <w:color w:val="#410a8c"/>
                  <w:u w:val="single"/>
                </w:rPr>
                <w:t xml:space="preserve">halshs-03624786v1</w:t>
              </w:r>
            </w:hyperlink>
          </w:p>
        </w:tc>
      </w:tr>
      <w:tr>
        <w:trPr/>
        <w:tc>
          <w:tcPr>
            <w:noWrap/>
          </w:tcPr>
          <w:p>
            <w:pPr>
              <w:spacing w:after="200"/>
            </w:pPr>
            <w:hyperlink r:id="rId56" w:history="1">
              <w:r>
                <w:rPr>
                  <w:color w:val="1e198e"/>
                  <w:b w:val="1"/>
                  <w:bCs w:val="1"/>
                  <w:u w:val="single"/>
                </w:rPr>
                <w:t xml:space="preserve">Réforme de la procédure civile : ce qui change au 1er janvier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6" w:history="1">
              <w:r>
                <w:rPr>
                  <w:color w:val="#410a8c"/>
                  <w:u w:val="single"/>
                </w:rPr>
                <w:t xml:space="preserve">halshs-03624800v1</w:t>
              </w:r>
            </w:hyperlink>
          </w:p>
        </w:tc>
      </w:tr>
      <w:tr>
        <w:trPr/>
        <w:tc>
          <w:tcPr>
            <w:noWrap/>
          </w:tcPr>
          <w:p>
            <w:pPr>
              <w:spacing w:after="200"/>
            </w:pPr>
            <w:hyperlink r:id="rId57" w:history="1">
              <w:r>
                <w:rPr>
                  <w:color w:val="1e198e"/>
                  <w:b w:val="1"/>
                  <w:bCs w:val="1"/>
                  <w:u w:val="single"/>
                </w:rPr>
                <w:t xml:space="preserve">Covid-19 : retour à l'adaptation des règles devant les juridictions civiles (suite), Obs. sur Circ. 20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7" w:history="1">
              <w:r>
                <w:rPr>
                  <w:color w:val="#410a8c"/>
                  <w:u w:val="single"/>
                </w:rPr>
                <w:t xml:space="preserve">halshs-03624989v1</w:t>
              </w:r>
            </w:hyperlink>
          </w:p>
        </w:tc>
      </w:tr>
      <w:tr>
        <w:trPr/>
        <w:tc>
          <w:tcPr>
            <w:noWrap/>
          </w:tcPr>
          <w:p>
            <w:pPr>
              <w:spacing w:after="200"/>
            </w:pPr>
            <w:hyperlink r:id="rId58" w:history="1">
              <w:r>
                <w:rPr>
                  <w:color w:val="1e198e"/>
                  <w:b w:val="1"/>
                  <w:bCs w:val="1"/>
                  <w:u w:val="single"/>
                </w:rPr>
                <w:t xml:space="preserve">Signature électronique des jugements, Obs. sur Arr. 20 nov.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58" w:history="1">
              <w:r>
                <w:rPr>
                  <w:color w:val="#410a8c"/>
                  <w:u w:val="single"/>
                </w:rPr>
                <w:t xml:space="preserve">halshs-03625061v1</w:t>
              </w:r>
            </w:hyperlink>
          </w:p>
        </w:tc>
      </w:tr>
      <w:tr>
        <w:trPr/>
        <w:tc>
          <w:tcPr>
            <w:noWrap/>
          </w:tcPr>
          <w:p>
            <w:pPr>
              <w:spacing w:after="200"/>
            </w:pPr>
            <w:hyperlink r:id="rId59" w:history="1">
              <w:r>
                <w:rPr>
                  <w:color w:val="1e198e"/>
                  <w:b w:val="1"/>
                  <w:bCs w:val="1"/>
                  <w:u w:val="single"/>
                </w:rPr>
                <w:t xml:space="preserve">Coronavirus : impact sur les astreintes, Obs. sur Circ. 26 mars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9" w:history="1">
              <w:r>
                <w:rPr>
                  <w:color w:val="#410a8c"/>
                  <w:u w:val="single"/>
                </w:rPr>
                <w:t xml:space="preserve">halshs-03625005v1</w:t>
              </w:r>
            </w:hyperlink>
          </w:p>
        </w:tc>
      </w:tr>
      <w:tr>
        <w:trPr/>
        <w:tc>
          <w:tcPr>
            <w:noWrap/>
          </w:tcPr>
          <w:p>
            <w:pPr>
              <w:spacing w:after="200"/>
            </w:pPr>
            <w:hyperlink r:id="rId60" w:history="1">
              <w:r>
                <w:rPr>
                  <w:color w:val="1e198e"/>
                  <w:b w:val="1"/>
                  <w:bCs w:val="1"/>
                  <w:u w:val="single"/>
                </w:rPr>
                <w:t xml:space="preserve">Communication par voie électronique devant les cours d’appel, obs. sur Arr. du 20 mai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60" w:history="1">
              <w:r>
                <w:rPr>
                  <w:color w:val="#410a8c"/>
                  <w:u w:val="single"/>
                </w:rPr>
                <w:t xml:space="preserve">halshs-03625106v1</w:t>
              </w:r>
            </w:hyperlink>
          </w:p>
        </w:tc>
      </w:tr>
      <w:tr>
        <w:trPr/>
        <w:tc>
          <w:tcPr>
            <w:noWrap/>
          </w:tcPr>
          <w:p>
            <w:pPr>
              <w:spacing w:after="200"/>
            </w:pPr>
            <w:hyperlink r:id="rId61" w:history="1">
              <w:r>
                <w:rPr>
                  <w:color w:val="1e198e"/>
                  <w:b w:val="1"/>
                  <w:bCs w:val="1"/>
                  <w:u w:val="single"/>
                </w:rPr>
                <w:t xml:space="preserve">Portail du justiciable et saisine en ligne, obs. sur Arr. du 18 février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61" w:history="1">
              <w:r>
                <w:rPr>
                  <w:color w:val="#410a8c"/>
                  <w:u w:val="single"/>
                </w:rPr>
                <w:t xml:space="preserve">halshs-03625109v1</w:t>
              </w:r>
            </w:hyperlink>
          </w:p>
        </w:tc>
      </w:tr>
      <w:tr>
        <w:trPr/>
        <w:tc>
          <w:tcPr>
            <w:noWrap/>
          </w:tcPr>
          <w:p>
            <w:pPr>
              <w:spacing w:after="200"/>
            </w:pPr>
            <w:hyperlink r:id="rId62" w:history="1">
              <w:r>
                <w:rPr>
                  <w:color w:val="1e198e"/>
                  <w:b w:val="1"/>
                  <w:bCs w:val="1"/>
                  <w:u w:val="single"/>
                </w:rPr>
                <w:t xml:space="preserve">Réforme de la procédure civile : du nouveau pour la profession en 2020</w:t>
              </w:r>
            </w:hyperlink>
          </w:p>
          <w:p>
            <w:pPr/>
            <w:hyperlink r:id="rId12" w:history="1">
              <w:r>
                <w:rPr>
                  <w:color w:val="#410a8c"/>
                  <w:u w:val="single"/>
                </w:rPr>
                <w:t xml:space="preserve">Marianne Cottin</w:t>
              </w:r>
            </w:hyperlink>
            <w:r>
              <w:rPr/>
              <w:t xml:space="preserve">,</w:t>
            </w:r>
            <w:hyperlink r:id="rId63" w:history="1">
              <w:r>
                <w:rPr>
                  <w:color w:val="#410a8c"/>
                  <w:u w:val="single"/>
                </w:rPr>
                <w:t xml:space="preserve">Emmanuel Cordelier</w:t>
              </w:r>
            </w:hyperlink>
          </w:p>
          <w:p>
            <w:pPr/>
            <w:r>
              <w:rPr>
                <w:i w:val="1"/>
                <w:iCs w:val="1"/>
              </w:rPr>
              <w:t xml:space="preserve">Le Bulletin d'actualité des greffiers</w:t>
            </w:r>
            <w:r>
              <w:rPr/>
              <w:t xml:space="preserve">, 2020, n° 137, pp.1-4</w:t>
            </w:r>
          </w:p>
          <w:p>
            <w:pPr/>
            <w:r>
              <w:rPr/>
              <w:t xml:space="preserve">Article dans une revue</w:t>
            </w:r>
          </w:p>
          <w:p>
            <w:pPr/>
            <w:hyperlink r:id="rId62" w:history="1">
              <w:r>
                <w:rPr>
                  <w:color w:val="#410a8c"/>
                  <w:u w:val="single"/>
                </w:rPr>
                <w:t xml:space="preserve">hal-02563753v1</w:t>
              </w:r>
            </w:hyperlink>
          </w:p>
        </w:tc>
      </w:tr>
      <w:tr>
        <w:trPr/>
        <w:tc>
          <w:tcPr>
            <w:noWrap/>
          </w:tcPr>
          <w:p>
            <w:pPr>
              <w:spacing w:after="200"/>
            </w:pPr>
            <w:hyperlink r:id="rId64" w:history="1">
              <w:r>
                <w:rPr>
                  <w:color w:val="1e198e"/>
                  <w:b w:val="1"/>
                  <w:bCs w:val="1"/>
                  <w:u w:val="single"/>
                </w:rPr>
                <w:t xml:space="preserve">Communication par voie électronique devant les cours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64" w:history="1">
              <w:r>
                <w:rPr>
                  <w:color w:val="#410a8c"/>
                  <w:u w:val="single"/>
                </w:rPr>
                <w:t xml:space="preserve">halshs-03624807v1</w:t>
              </w:r>
            </w:hyperlink>
          </w:p>
        </w:tc>
      </w:tr>
      <w:tr>
        <w:trPr/>
        <w:tc>
          <w:tcPr>
            <w:noWrap/>
          </w:tcPr>
          <w:p>
            <w:pPr>
              <w:spacing w:after="200"/>
            </w:pPr>
            <w:hyperlink r:id="rId65" w:history="1">
              <w:r>
                <w:rPr>
                  <w:color w:val="1e198e"/>
                  <w:b w:val="1"/>
                  <w:bCs w:val="1"/>
                  <w:u w:val="single"/>
                </w:rPr>
                <w:t xml:space="preserve">Présentation</w:t>
              </w:r>
            </w:hyperlink>
          </w:p>
          <w:p>
            <w:pPr/>
            <w:hyperlink r:id="rId12" w:history="1">
              <w:r>
                <w:rPr>
                  <w:color w:val="#410a8c"/>
                  <w:u w:val="single"/>
                </w:rPr>
                <w:t xml:space="preserve">Marianne Cottin</w:t>
              </w:r>
            </w:hyperlink>
            <w:r>
              <w:rPr/>
              <w:t xml:space="preserve">,</w:t>
            </w:r>
            <w:hyperlink r:id="rId66" w:history="1">
              <w:r>
                <w:rPr>
                  <w:color w:val="#410a8c"/>
                  <w:u w:val="single"/>
                </w:rPr>
                <w:t xml:space="preserve">Isabelle Sayn</w:t>
              </w:r>
            </w:hyperlink>
          </w:p>
          <w:p>
            <w:pPr/>
            <w:r>
              <w:rPr>
                <w:i w:val="1"/>
                <w:iCs w:val="1"/>
              </w:rPr>
              <w:t xml:space="preserve">La Semaine juridique. Édition générale</w:t>
            </w:r>
            <w:r>
              <w:rPr/>
              <w:t xml:space="preserve">, 2019, Justice et numérique : Quelles (r)évolutions ? Actes du Séminaire e-juris Septembre 2018 – Février 2019, Supplément (44-45), pp.5-10</w:t>
            </w:r>
          </w:p>
          <w:p>
            <w:pPr/>
            <w:r>
              <w:rPr/>
              <w:t xml:space="preserve">Article dans une revue</w:t>
            </w:r>
          </w:p>
          <w:p>
            <w:pPr/>
            <w:hyperlink r:id="rId65" w:history="1">
              <w:r>
                <w:rPr>
                  <w:color w:val="#410a8c"/>
                  <w:u w:val="single"/>
                </w:rPr>
                <w:t xml:space="preserve">halshs-03624898v1</w:t>
              </w:r>
            </w:hyperlink>
          </w:p>
        </w:tc>
      </w:tr>
      <w:tr>
        <w:trPr/>
        <w:tc>
          <w:tcPr>
            <w:noWrap/>
          </w:tcPr>
          <w:p>
            <w:pPr>
              <w:spacing w:after="200"/>
            </w:pPr>
            <w:hyperlink r:id="rId67" w:history="1">
              <w:r>
                <w:rPr>
                  <w:color w:val="1e198e"/>
                  <w:b w:val="1"/>
                  <w:bCs w:val="1"/>
                  <w:u w:val="single"/>
                </w:rPr>
                <w:t xml:space="preserve">Précisions sur le champ d'application du règlement européen « petits litiges »</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67" w:history="1">
              <w:r>
                <w:rPr>
                  <w:color w:val="#410a8c"/>
                  <w:u w:val="single"/>
                </w:rPr>
                <w:t xml:space="preserve">halshs-02022838v1</w:t>
              </w:r>
            </w:hyperlink>
          </w:p>
        </w:tc>
      </w:tr>
      <w:tr>
        <w:trPr/>
        <w:tc>
          <w:tcPr>
            <w:noWrap/>
          </w:tcPr>
          <w:p>
            <w:pPr>
              <w:spacing w:after="200"/>
            </w:pPr>
            <w:hyperlink r:id="rId68" w:history="1">
              <w:r>
                <w:rPr>
                  <w:color w:val="1e198e"/>
                  <w:b w:val="1"/>
                  <w:bCs w:val="1"/>
                  <w:u w:val="single"/>
                </w:rPr>
                <w:t xml:space="preserve">Action en responsabilité contre le liquidateur : compétence du tribunal de commerce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68" w:history="1">
              <w:r>
                <w:rPr>
                  <w:color w:val="#410a8c"/>
                  <w:u w:val="single"/>
                </w:rPr>
                <w:t xml:space="preserve">halshs-02022840v1</w:t>
              </w:r>
            </w:hyperlink>
          </w:p>
        </w:tc>
      </w:tr>
      <w:tr>
        <w:trPr/>
        <w:tc>
          <w:tcPr>
            <w:noWrap/>
          </w:tcPr>
          <w:p>
            <w:pPr>
              <w:spacing w:after="200"/>
            </w:pPr>
            <w:hyperlink r:id="rId69" w:history="1">
              <w:r>
                <w:rPr>
                  <w:color w:val="1e198e"/>
                  <w:b w:val="1"/>
                  <w:bCs w:val="1"/>
                  <w:u w:val="single"/>
                </w:rPr>
                <w:t xml:space="preserve">Jurisprudence et contentieux, une (r)évolution à attendre ?</w:t>
              </w:r>
            </w:hyperlink>
          </w:p>
          <w:p>
            <w:pPr/>
            <w:hyperlink r:id="rId12" w:history="1">
              <w:r>
                <w:rPr>
                  <w:color w:val="#410a8c"/>
                  <w:u w:val="single"/>
                </w:rPr>
                <w:t xml:space="preserve">Marianne Cottin</w:t>
              </w:r>
            </w:hyperlink>
          </w:p>
          <w:p>
            <w:pPr/>
            <w:r>
              <w:rPr>
                <w:i w:val="1"/>
                <w:iCs w:val="1"/>
              </w:rPr>
              <w:t xml:space="preserve">La Semaine juridique. Édition générale</w:t>
            </w:r>
            <w:r>
              <w:rPr/>
              <w:t xml:space="preserve">, 2019, Justice et numérique : Quelles (r)évolutions ? Actes du Séminaire e-juris Septembre 2018 – Février 2019, Supplément (44-45), pp.22-25</w:t>
            </w:r>
          </w:p>
          <w:p>
            <w:pPr/>
            <w:r>
              <w:rPr/>
              <w:t xml:space="preserve">Article dans une revue</w:t>
            </w:r>
          </w:p>
          <w:p>
            <w:pPr/>
            <w:hyperlink r:id="rId69" w:history="1">
              <w:r>
                <w:rPr>
                  <w:color w:val="#410a8c"/>
                  <w:u w:val="single"/>
                </w:rPr>
                <w:t xml:space="preserve">halshs-03624886v1</w:t>
              </w:r>
            </w:hyperlink>
          </w:p>
        </w:tc>
      </w:tr>
      <w:tr>
        <w:trPr/>
        <w:tc>
          <w:tcPr>
            <w:noWrap/>
          </w:tcPr>
          <w:p>
            <w:pPr>
              <w:spacing w:after="200"/>
            </w:pPr>
            <w:hyperlink r:id="rId70" w:history="1">
              <w:r>
                <w:rPr>
                  <w:color w:val="1e198e"/>
                  <w:b w:val="1"/>
                  <w:bCs w:val="1"/>
                  <w:u w:val="single"/>
                </w:rPr>
                <w:t xml:space="preserve">Communication électronique en matière de procédure civile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70" w:history="1">
              <w:r>
                <w:rPr>
                  <w:color w:val="#410a8c"/>
                  <w:u w:val="single"/>
                </w:rPr>
                <w:t xml:space="preserve">halshs-02022832v1</w:t>
              </w:r>
            </w:hyperlink>
          </w:p>
        </w:tc>
      </w:tr>
      <w:tr>
        <w:trPr/>
        <w:tc>
          <w:tcPr>
            <w:noWrap/>
          </w:tcPr>
          <w:p>
            <w:pPr>
              <w:spacing w:after="200"/>
            </w:pPr>
            <w:hyperlink r:id="rId71" w:history="1">
              <w:r>
                <w:rPr>
                  <w:color w:val="1e198e"/>
                  <w:b w:val="1"/>
                  <w:bCs w:val="1"/>
                  <w:u w:val="single"/>
                </w:rPr>
                <w:t xml:space="preserve">Sort de la transaction conclue à la suite de la rupture du contrat de travail, Cass. soc., 5 juin 2019</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w:t>
            </w:r>
          </w:p>
          <w:p>
            <w:pPr/>
            <w:r>
              <w:rPr/>
              <w:t xml:space="preserve">Article dans une revue</w:t>
            </w:r>
          </w:p>
          <w:p>
            <w:pPr/>
            <w:hyperlink r:id="rId71" w:history="1">
              <w:r>
                <w:rPr>
                  <w:color w:val="#410a8c"/>
                  <w:u w:val="single"/>
                </w:rPr>
                <w:t xml:space="preserve">halshs-03625020v1</w:t>
              </w:r>
            </w:hyperlink>
          </w:p>
        </w:tc>
      </w:tr>
      <w:tr>
        <w:trPr/>
        <w:tc>
          <w:tcPr>
            <w:noWrap/>
          </w:tcPr>
          <w:p>
            <w:pPr>
              <w:spacing w:after="200"/>
            </w:pPr>
            <w:hyperlink r:id="rId72" w:history="1">
              <w:r>
                <w:rPr>
                  <w:color w:val="1e198e"/>
                  <w:b w:val="1"/>
                  <w:bCs w:val="1"/>
                  <w:u w:val="single"/>
                </w:rPr>
                <w:t xml:space="preserve">Précisions sur la mise en oeuvre de la réforme de la justice dès le 1er janvier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w:t>
            </w:r>
          </w:p>
          <w:p>
            <w:pPr/>
            <w:r>
              <w:rPr/>
              <w:t xml:space="preserve">Article dans une revue</w:t>
            </w:r>
          </w:p>
          <w:p>
            <w:pPr/>
            <w:hyperlink r:id="rId72" w:history="1">
              <w:r>
                <w:rPr>
                  <w:color w:val="#410a8c"/>
                  <w:u w:val="single"/>
                </w:rPr>
                <w:t xml:space="preserve">halshs-03624820v1</w:t>
              </w:r>
            </w:hyperlink>
          </w:p>
        </w:tc>
      </w:tr>
      <w:tr>
        <w:trPr/>
        <w:tc>
          <w:tcPr>
            <w:noWrap/>
          </w:tcPr>
          <w:p>
            <w:pPr>
              <w:spacing w:after="200"/>
            </w:pPr>
            <w:hyperlink r:id="rId73" w:history="1">
              <w:r>
                <w:rPr>
                  <w:color w:val="1e198e"/>
                  <w:b w:val="1"/>
                  <w:bCs w:val="1"/>
                  <w:u w:val="single"/>
                </w:rPr>
                <w:t xml:space="preserve">La transaction est de nature à faire obstacle à une mesure d'instruction in futurum</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215</w:t>
            </w:r>
          </w:p>
          <w:p>
            <w:pPr/>
            <w:r>
              <w:rPr/>
              <w:t xml:space="preserve">Article dans une revue</w:t>
            </w:r>
          </w:p>
          <w:p>
            <w:pPr/>
            <w:hyperlink r:id="rId73" w:history="1">
              <w:r>
                <w:rPr>
                  <w:color w:val="#410a8c"/>
                  <w:u w:val="single"/>
                </w:rPr>
                <w:t xml:space="preserve">halshs-02022922v1</w:t>
              </w:r>
            </w:hyperlink>
          </w:p>
        </w:tc>
      </w:tr>
      <w:tr>
        <w:trPr/>
        <w:tc>
          <w:tcPr>
            <w:noWrap/>
          </w:tcPr>
          <w:p>
            <w:pPr>
              <w:spacing w:after="200"/>
            </w:pPr>
            <w:hyperlink r:id="rId74" w:history="1">
              <w:r>
                <w:rPr>
                  <w:color w:val="1e198e"/>
                  <w:b w:val="1"/>
                  <w:bCs w:val="1"/>
                  <w:u w:val="single"/>
                </w:rPr>
                <w:t xml:space="preserve">Instance en liquidation d'astreinte et rectification d'erreur matérielle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211</w:t>
            </w:r>
          </w:p>
          <w:p>
            <w:pPr/>
            <w:r>
              <w:rPr/>
              <w:t xml:space="preserve">Article dans une revue</w:t>
            </w:r>
          </w:p>
          <w:p>
            <w:pPr/>
            <w:hyperlink r:id="rId74" w:history="1">
              <w:r>
                <w:rPr>
                  <w:color w:val="#410a8c"/>
                  <w:u w:val="single"/>
                </w:rPr>
                <w:t xml:space="preserve">halshs-02022914v1</w:t>
              </w:r>
            </w:hyperlink>
          </w:p>
        </w:tc>
      </w:tr>
      <w:tr>
        <w:trPr/>
        <w:tc>
          <w:tcPr>
            <w:noWrap/>
          </w:tcPr>
          <w:p>
            <w:pPr>
              <w:spacing w:after="200"/>
            </w:pPr>
            <w:hyperlink r:id="rId75" w:history="1">
              <w:r>
                <w:rPr>
                  <w:color w:val="1e198e"/>
                  <w:b w:val="1"/>
                  <w:bCs w:val="1"/>
                  <w:u w:val="single"/>
                </w:rPr>
                <w:t xml:space="preserve">L'abus de l'état de dépendance limité par la nouvelle réforme du droit des contrats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215</w:t>
            </w:r>
          </w:p>
          <w:p>
            <w:pPr/>
            <w:r>
              <w:rPr/>
              <w:t xml:space="preserve">Article dans une revue</w:t>
            </w:r>
          </w:p>
          <w:p>
            <w:pPr/>
            <w:hyperlink r:id="rId75" w:history="1">
              <w:r>
                <w:rPr>
                  <w:color w:val="#410a8c"/>
                  <w:u w:val="single"/>
                </w:rPr>
                <w:t xml:space="preserve">halshs-02022921v1</w:t>
              </w:r>
            </w:hyperlink>
          </w:p>
        </w:tc>
      </w:tr>
      <w:tr>
        <w:trPr/>
        <w:tc>
          <w:tcPr>
            <w:noWrap/>
          </w:tcPr>
          <w:p>
            <w:pPr>
              <w:spacing w:after="200"/>
            </w:pPr>
            <w:hyperlink r:id="rId76" w:history="1">
              <w:r>
                <w:rPr>
                  <w:color w:val="1e198e"/>
                  <w:b w:val="1"/>
                  <w:bCs w:val="1"/>
                  <w:u w:val="single"/>
                </w:rPr>
                <w:t xml:space="preserve">Réforme de la réforme du droit des contrats par la loi de ratification</w:t>
              </w:r>
            </w:hyperlink>
          </w:p>
          <w:p>
            <w:pPr/>
            <w:hyperlink r:id="rId12" w:history="1">
              <w:r>
                <w:rPr>
                  <w:color w:val="#410a8c"/>
                  <w:u w:val="single"/>
                </w:rPr>
                <w:t xml:space="preserve">Marianne Cottin</w:t>
              </w:r>
            </w:hyperlink>
            <w:r>
              <w:rPr/>
              <w:t xml:space="preserve">,</w:t>
            </w:r>
            <w:hyperlink r:id="rId77" w:history="1">
              <w:r>
                <w:rPr>
                  <w:color w:val="#410a8c"/>
                  <w:u w:val="single"/>
                </w:rPr>
                <w:t xml:space="preserve">Olivier Gout</w:t>
              </w:r>
            </w:hyperlink>
            <w:r>
              <w:rPr/>
              <w:t xml:space="preserve">,</w:t>
            </w:r>
            <w:hyperlink r:id="rId78" w:history="1">
              <w:r>
                <w:rPr>
                  <w:color w:val="#410a8c"/>
                  <w:u w:val="single"/>
                </w:rPr>
                <w:t xml:space="preserve">Agnès Maffre-Baugé</w:t>
              </w:r>
            </w:hyperlink>
            <w:r>
              <w:rPr/>
              <w:t xml:space="preserve">,</w:t>
            </w:r>
            <w:hyperlink r:id="rId79" w:history="1">
              <w:r>
                <w:rPr>
                  <w:color w:val="#410a8c"/>
                  <w:u w:val="single"/>
                </w:rPr>
                <w:t xml:space="preserve">Philippe Soustelle</w:t>
              </w:r>
            </w:hyperlink>
          </w:p>
          <w:p>
            <w:pPr/>
            <w:r>
              <w:rPr>
                <w:i w:val="1"/>
                <w:iCs w:val="1"/>
              </w:rPr>
              <w:t xml:space="preserve">Dictionnaire permanent Recouvrement de créances - Bulletin</w:t>
            </w:r>
            <w:r>
              <w:rPr/>
              <w:t xml:space="preserve">, 2018, 216</w:t>
            </w:r>
          </w:p>
          <w:p>
            <w:pPr/>
            <w:r>
              <w:rPr/>
              <w:t xml:space="preserve">Article dans une revue</w:t>
            </w:r>
          </w:p>
          <w:p>
            <w:pPr/>
            <w:hyperlink r:id="rId76" w:history="1">
              <w:r>
                <w:rPr>
                  <w:color w:val="#410a8c"/>
                  <w:u w:val="single"/>
                </w:rPr>
                <w:t xml:space="preserve">halshs-02022636v1</w:t>
              </w:r>
            </w:hyperlink>
          </w:p>
        </w:tc>
      </w:tr>
      <w:tr>
        <w:trPr/>
        <w:tc>
          <w:tcPr>
            <w:noWrap/>
          </w:tcPr>
          <w:p>
            <w:pPr>
              <w:spacing w:after="200"/>
            </w:pPr>
            <w:hyperlink r:id="rId80" w:history="1">
              <w:r>
                <w:rPr>
                  <w:color w:val="1e198e"/>
                  <w:b w:val="1"/>
                  <w:bCs w:val="1"/>
                  <w:u w:val="single"/>
                </w:rPr>
                <w:t xml:space="preserve">Point de départ de l'astreinte judiciaire soumise à la signification par huissier</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212</w:t>
            </w:r>
          </w:p>
          <w:p>
            <w:pPr/>
            <w:r>
              <w:rPr/>
              <w:t xml:space="preserve">Article dans une revue</w:t>
            </w:r>
          </w:p>
          <w:p>
            <w:pPr/>
            <w:hyperlink r:id="rId80" w:history="1">
              <w:r>
                <w:rPr>
                  <w:color w:val="#410a8c"/>
                  <w:u w:val="single"/>
                </w:rPr>
                <w:t xml:space="preserve">halshs-02022912v1</w:t>
              </w:r>
            </w:hyperlink>
          </w:p>
        </w:tc>
      </w:tr>
      <w:tr>
        <w:trPr/>
        <w:tc>
          <w:tcPr>
            <w:noWrap/>
          </w:tcPr>
          <w:p>
            <w:pPr>
              <w:spacing w:after="200"/>
            </w:pPr>
            <w:hyperlink r:id="rId81" w:history="1">
              <w:r>
                <w:rPr>
                  <w:color w:val="1e198e"/>
                  <w:b w:val="1"/>
                  <w:bCs w:val="1"/>
                  <w:u w:val="single"/>
                </w:rPr>
                <w:t xml:space="preserve">Possibilité pour une cour d'appel de liquider 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218</w:t>
            </w:r>
          </w:p>
          <w:p>
            <w:pPr/>
            <w:r>
              <w:rPr/>
              <w:t xml:space="preserve">Article dans une revue</w:t>
            </w:r>
          </w:p>
          <w:p>
            <w:pPr/>
            <w:hyperlink r:id="rId81" w:history="1">
              <w:r>
                <w:rPr>
                  <w:color w:val="#410a8c"/>
                  <w:u w:val="single"/>
                </w:rPr>
                <w:t xml:space="preserve">halshs-02022909v1</w:t>
              </w:r>
            </w:hyperlink>
          </w:p>
        </w:tc>
      </w:tr>
      <w:tr>
        <w:trPr/>
        <w:tc>
          <w:tcPr>
            <w:noWrap/>
          </w:tcPr>
          <w:p>
            <w:pPr>
              <w:spacing w:after="200"/>
            </w:pPr>
            <w:hyperlink r:id="rId82" w:history="1">
              <w:r>
                <w:rPr>
                  <w:color w:val="1e198e"/>
                  <w:b w:val="1"/>
                  <w:bCs w:val="1"/>
                  <w:u w:val="single"/>
                </w:rPr>
                <w:t xml:space="preserve">Action de groupe : appréciation de la validité de l'assignation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218</w:t>
            </w:r>
          </w:p>
          <w:p>
            <w:pPr/>
            <w:r>
              <w:rPr/>
              <w:t xml:space="preserve">Article dans une revue</w:t>
            </w:r>
          </w:p>
          <w:p>
            <w:pPr/>
            <w:hyperlink r:id="rId82" w:history="1">
              <w:r>
                <w:rPr>
                  <w:color w:val="#410a8c"/>
                  <w:u w:val="single"/>
                </w:rPr>
                <w:t xml:space="preserve">halshs-02022845v1</w:t>
              </w:r>
            </w:hyperlink>
          </w:p>
        </w:tc>
      </w:tr>
      <w:tr>
        <w:trPr/>
        <w:tc>
          <w:tcPr>
            <w:noWrap/>
          </w:tcPr>
          <w:p>
            <w:pPr>
              <w:spacing w:after="200"/>
            </w:pPr>
            <w:hyperlink r:id="rId83" w:history="1">
              <w:r>
                <w:rPr>
                  <w:color w:val="1e198e"/>
                  <w:b w:val="1"/>
                  <w:bCs w:val="1"/>
                  <w:u w:val="single"/>
                </w:rPr>
                <w:t xml:space="preserve">Définition des règles procédurales applicables à l'action de groupe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3" w:history="1">
              <w:r>
                <w:rPr>
                  <w:color w:val="#410a8c"/>
                  <w:u w:val="single"/>
                </w:rPr>
                <w:t xml:space="preserve">halshs-02022872v1</w:t>
              </w:r>
            </w:hyperlink>
          </w:p>
        </w:tc>
      </w:tr>
      <w:tr>
        <w:trPr/>
        <w:tc>
          <w:tcPr>
            <w:noWrap/>
          </w:tcPr>
          <w:p>
            <w:pPr>
              <w:spacing w:after="200"/>
            </w:pPr>
            <w:hyperlink r:id="rId84" w:history="1">
              <w:r>
                <w:rPr>
                  <w:color w:val="1e198e"/>
                  <w:b w:val="1"/>
                  <w:bCs w:val="1"/>
                  <w:u w:val="single"/>
                </w:rPr>
                <w:t xml:space="preserve">Nouveau formalisme des conclusions devant le TGI et dans une procédure orale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4" w:history="1">
              <w:r>
                <w:rPr>
                  <w:color w:val="#410a8c"/>
                  <w:u w:val="single"/>
                </w:rPr>
                <w:t xml:space="preserve">halshs-02022874v1</w:t>
              </w:r>
            </w:hyperlink>
          </w:p>
        </w:tc>
      </w:tr>
      <w:tr>
        <w:trPr/>
        <w:tc>
          <w:tcPr>
            <w:noWrap/>
          </w:tcPr>
          <w:p>
            <w:pPr>
              <w:spacing w:after="200"/>
            </w:pPr>
            <w:hyperlink r:id="rId85" w:history="1">
              <w:r>
                <w:rPr>
                  <w:color w:val="1e198e"/>
                  <w:b w:val="1"/>
                  <w:bCs w:val="1"/>
                  <w:u w:val="single"/>
                </w:rPr>
                <w:t xml:space="preserve">Nouvelles procédures européennes de règlement des petits litiges et d'injonction de payer</w:t>
              </w:r>
            </w:hyperlink>
          </w:p>
          <w:p>
            <w:pPr/>
            <w:hyperlink r:id="rId12" w:history="1">
              <w:r>
                <w:rPr>
                  <w:color w:val="#410a8c"/>
                  <w:u w:val="single"/>
                </w:rPr>
                <w:t xml:space="preserve">Marianne Cottin</w:t>
              </w:r>
            </w:hyperlink>
            <w:r>
              <w:rPr/>
              <w:t xml:space="preserve">,</w:t>
            </w:r>
            <w:hyperlink r:id="rId86" w:history="1">
              <w:r>
                <w:rPr>
                  <w:color w:val="#410a8c"/>
                  <w:u w:val="single"/>
                </w:rPr>
                <w:t xml:space="preserve">Nathalie Casal</w:t>
              </w:r>
            </w:hyperlink>
          </w:p>
          <w:p>
            <w:pPr/>
            <w:r>
              <w:rPr>
                <w:i w:val="1"/>
                <w:iCs w:val="1"/>
              </w:rPr>
              <w:t xml:space="preserve">Dictionnaire permanent Recouvrement de créances - Bulletin</w:t>
            </w:r>
            <w:r>
              <w:rPr/>
              <w:t xml:space="preserve">, 2017, 206</w:t>
            </w:r>
          </w:p>
          <w:p>
            <w:pPr/>
            <w:r>
              <w:rPr/>
              <w:t xml:space="preserve">Article dans une revue</w:t>
            </w:r>
          </w:p>
          <w:p>
            <w:pPr/>
            <w:hyperlink r:id="rId85" w:history="1">
              <w:r>
                <w:rPr>
                  <w:color w:val="#410a8c"/>
                  <w:u w:val="single"/>
                </w:rPr>
                <w:t xml:space="preserve">halshs-02022644v1</w:t>
              </w:r>
            </w:hyperlink>
          </w:p>
        </w:tc>
      </w:tr>
      <w:tr>
        <w:trPr/>
        <w:tc>
          <w:tcPr>
            <w:noWrap/>
          </w:tcPr>
          <w:p>
            <w:pPr>
              <w:spacing w:after="200"/>
            </w:pPr>
            <w:hyperlink r:id="rId87" w:history="1">
              <w:r>
                <w:rPr>
                  <w:color w:val="1e198e"/>
                  <w:b w:val="1"/>
                  <w:bCs w:val="1"/>
                  <w:u w:val="single"/>
                </w:rPr>
                <w:t xml:space="preserve">Clarification des pouvoirs du juge des référés en matière d'astreinte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7" w:history="1">
              <w:r>
                <w:rPr>
                  <w:color w:val="#410a8c"/>
                  <w:u w:val="single"/>
                </w:rPr>
                <w:t xml:space="preserve">halshs-02022931v1</w:t>
              </w:r>
            </w:hyperlink>
          </w:p>
        </w:tc>
      </w:tr>
      <w:tr>
        <w:trPr/>
        <w:tc>
          <w:tcPr>
            <w:noWrap/>
          </w:tcPr>
          <w:p>
            <w:pPr>
              <w:spacing w:after="200"/>
            </w:pPr>
            <w:hyperlink r:id="rId88" w:history="1">
              <w:r>
                <w:rPr>
                  <w:color w:val="1e198e"/>
                  <w:b w:val="1"/>
                  <w:bCs w:val="1"/>
                  <w:u w:val="single"/>
                </w:rPr>
                <w:t xml:space="preserve">Modalités d'établissement de la liste des médiateurs auprès des cours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208</w:t>
            </w:r>
          </w:p>
          <w:p>
            <w:pPr/>
            <w:r>
              <w:rPr/>
              <w:t xml:space="preserve">Article dans une revue</w:t>
            </w:r>
          </w:p>
          <w:p>
            <w:pPr/>
            <w:hyperlink r:id="rId88" w:history="1">
              <w:r>
                <w:rPr>
                  <w:color w:val="#410a8c"/>
                  <w:u w:val="single"/>
                </w:rPr>
                <w:t xml:space="preserve">halshs-02022852v1</w:t>
              </w:r>
            </w:hyperlink>
          </w:p>
        </w:tc>
      </w:tr>
      <w:tr>
        <w:trPr/>
        <w:tc>
          <w:tcPr>
            <w:noWrap/>
          </w:tcPr>
          <w:p>
            <w:pPr>
              <w:spacing w:after="200"/>
            </w:pPr>
            <w:hyperlink r:id="rId89" w:history="1">
              <w:r>
                <w:rPr>
                  <w:color w:val="1e198e"/>
                  <w:b w:val="1"/>
                  <w:bCs w:val="1"/>
                  <w:u w:val="single"/>
                </w:rPr>
                <w:t xml:space="preserve">Force obligatoire d'une transaction conclue en matière d'accident de la circulation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207</w:t>
            </w:r>
          </w:p>
          <w:p>
            <w:pPr/>
            <w:r>
              <w:rPr/>
              <w:t xml:space="preserve">Article dans une revue</w:t>
            </w:r>
          </w:p>
          <w:p>
            <w:pPr/>
            <w:hyperlink r:id="rId89" w:history="1">
              <w:r>
                <w:rPr>
                  <w:color w:val="#410a8c"/>
                  <w:u w:val="single"/>
                </w:rPr>
                <w:t xml:space="preserve">halshs-02022927v1</w:t>
              </w:r>
            </w:hyperlink>
          </w:p>
        </w:tc>
      </w:tr>
      <w:tr>
        <w:trPr/>
        <w:tc>
          <w:tcPr>
            <w:noWrap/>
          </w:tcPr>
          <w:p>
            <w:pPr>
              <w:spacing w:after="200"/>
            </w:pPr>
            <w:hyperlink r:id="rId90" w:history="1">
              <w:r>
                <w:rPr>
                  <w:color w:val="1e198e"/>
                  <w:b w:val="1"/>
                  <w:bCs w:val="1"/>
                  <w:u w:val="single"/>
                </w:rPr>
                <w:t xml:space="preserve">Qualité pour agir du nouveau gérant d'une société civile assignée en paiement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90" w:history="1">
              <w:r>
                <w:rPr>
                  <w:color w:val="#410a8c"/>
                  <w:u w:val="single"/>
                </w:rPr>
                <w:t xml:space="preserve">halshs-02022863v1</w:t>
              </w:r>
            </w:hyperlink>
          </w:p>
        </w:tc>
      </w:tr>
      <w:tr>
        <w:trPr/>
        <w:tc>
          <w:tcPr>
            <w:noWrap/>
          </w:tcPr>
          <w:p>
            <w:pPr>
              <w:spacing w:after="200"/>
            </w:pPr>
            <w:hyperlink r:id="rId91" w:history="1">
              <w:r>
                <w:rPr>
                  <w:color w:val="1e198e"/>
                  <w:b w:val="1"/>
                  <w:bCs w:val="1"/>
                  <w:u w:val="single"/>
                </w:rPr>
                <w:t xml:space="preserve">La clause de médiation préalable ne s'applique pas à la demande reconventionnelle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205</w:t>
            </w:r>
          </w:p>
          <w:p>
            <w:pPr/>
            <w:r>
              <w:rPr/>
              <w:t xml:space="preserve">Article dans une revue</w:t>
            </w:r>
          </w:p>
          <w:p>
            <w:pPr/>
            <w:hyperlink r:id="rId91" w:history="1">
              <w:r>
                <w:rPr>
                  <w:color w:val="#410a8c"/>
                  <w:u w:val="single"/>
                </w:rPr>
                <w:t xml:space="preserve">halshs-02022860v1</w:t>
              </w:r>
            </w:hyperlink>
          </w:p>
        </w:tc>
      </w:tr>
      <w:tr>
        <w:trPr/>
        <w:tc>
          <w:tcPr>
            <w:noWrap/>
          </w:tcPr>
          <w:p>
            <w:pPr>
              <w:spacing w:after="200"/>
            </w:pPr>
            <w:hyperlink r:id="rId92" w:history="1">
              <w:r>
                <w:rPr>
                  <w:color w:val="1e198e"/>
                  <w:b w:val="1"/>
                  <w:bCs w:val="1"/>
                  <w:u w:val="single"/>
                </w:rPr>
                <w:t xml:space="preserve">Le rôle du parquet en matière civile : enjeux et perspectives</w:t>
              </w:r>
            </w:hyperlink>
          </w:p>
          <w:p>
            <w:pPr/>
            <w:hyperlink r:id="rId12" w:history="1">
              <w:r>
                <w:rPr>
                  <w:color w:val="#410a8c"/>
                  <w:u w:val="single"/>
                </w:rPr>
                <w:t xml:space="preserve">Marianne Cottin</w:t>
              </w:r>
            </w:hyperlink>
          </w:p>
          <w:p>
            <w:pPr/>
            <w:r>
              <w:rPr>
                <w:i w:val="1"/>
                <w:iCs w:val="1"/>
              </w:rPr>
              <w:t xml:space="preserve">Revue Justice Actualités</w:t>
            </w:r>
            <w:r>
              <w:rPr/>
              <w:t xml:space="preserve">, 2016, 16, pp.96-98</w:t>
            </w:r>
          </w:p>
          <w:p>
            <w:pPr/>
            <w:r>
              <w:rPr/>
              <w:t xml:space="preserve">Article dans une revue</w:t>
            </w:r>
          </w:p>
          <w:p>
            <w:pPr/>
            <w:hyperlink r:id="rId92" w:history="1">
              <w:r>
                <w:rPr>
                  <w:color w:val="#410a8c"/>
                  <w:u w:val="single"/>
                </w:rPr>
                <w:t xml:space="preserve">halshs-02022699v1</w:t>
              </w:r>
            </w:hyperlink>
          </w:p>
        </w:tc>
      </w:tr>
      <w:tr>
        <w:trPr/>
        <w:tc>
          <w:tcPr>
            <w:noWrap/>
          </w:tcPr>
          <w:p>
            <w:pPr>
              <w:spacing w:after="200"/>
            </w:pPr>
            <w:hyperlink r:id="rId93" w:history="1">
              <w:r>
                <w:rPr>
                  <w:color w:val="1e198e"/>
                  <w:b w:val="1"/>
                  <w:bCs w:val="1"/>
                  <w:u w:val="single"/>
                </w:rPr>
                <w:t xml:space="preserve">Impact de la loi « Justice du XXIe siècle » sur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199</w:t>
            </w:r>
          </w:p>
          <w:p>
            <w:pPr/>
            <w:r>
              <w:rPr/>
              <w:t xml:space="preserve">Article dans une revue</w:t>
            </w:r>
          </w:p>
          <w:p>
            <w:pPr/>
            <w:hyperlink r:id="rId93" w:history="1">
              <w:r>
                <w:rPr>
                  <w:color w:val="#410a8c"/>
                  <w:u w:val="single"/>
                </w:rPr>
                <w:t xml:space="preserve">halshs-02022942v1</w:t>
              </w:r>
            </w:hyperlink>
          </w:p>
        </w:tc>
      </w:tr>
      <w:tr>
        <w:trPr/>
        <w:tc>
          <w:tcPr>
            <w:noWrap/>
          </w:tcPr>
          <w:p>
            <w:pPr>
              <w:spacing w:after="200"/>
            </w:pPr>
            <w:hyperlink r:id="rId94" w:history="1">
              <w:r>
                <w:rPr>
                  <w:color w:val="1e198e"/>
                  <w:b w:val="1"/>
                  <w:bCs w:val="1"/>
                  <w:u w:val="single"/>
                </w:rPr>
                <w:t xml:space="preserve">Modification de la procédure européenne de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189</w:t>
            </w:r>
          </w:p>
          <w:p>
            <w:pPr/>
            <w:r>
              <w:rPr/>
              <w:t xml:space="preserve">Article dans une revue</w:t>
            </w:r>
          </w:p>
          <w:p>
            <w:pPr/>
            <w:hyperlink r:id="rId94" w:history="1">
              <w:r>
                <w:rPr>
                  <w:color w:val="#410a8c"/>
                  <w:u w:val="single"/>
                </w:rPr>
                <w:t xml:space="preserve">halshs-02022883v1</w:t>
              </w:r>
            </w:hyperlink>
          </w:p>
        </w:tc>
      </w:tr>
      <w:tr>
        <w:trPr/>
        <w:tc>
          <w:tcPr>
            <w:noWrap/>
          </w:tcPr>
          <w:p>
            <w:pPr>
              <w:spacing w:after="200"/>
            </w:pPr>
            <w:hyperlink r:id="rId95" w:history="1">
              <w:r>
                <w:rPr>
                  <w:color w:val="1e198e"/>
                  <w:b w:val="1"/>
                  <w:bCs w:val="1"/>
                  <w:u w:val="single"/>
                </w:rPr>
                <w:t xml:space="preserve">Recodification des articles relatifs à la médiation et à l'action de groupe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193</w:t>
            </w:r>
          </w:p>
          <w:p>
            <w:pPr/>
            <w:r>
              <w:rPr/>
              <w:t xml:space="preserve">Article dans une revue</w:t>
            </w:r>
          </w:p>
          <w:p>
            <w:pPr/>
            <w:hyperlink r:id="rId95" w:history="1">
              <w:r>
                <w:rPr>
                  <w:color w:val="#410a8c"/>
                  <w:u w:val="single"/>
                </w:rPr>
                <w:t xml:space="preserve">halshs-02022882v1</w:t>
              </w:r>
            </w:hyperlink>
          </w:p>
        </w:tc>
      </w:tr>
      <w:tr>
        <w:trPr/>
        <w:tc>
          <w:tcPr>
            <w:noWrap/>
          </w:tcPr>
          <w:p>
            <w:pPr>
              <w:spacing w:after="200"/>
            </w:pPr>
            <w:hyperlink r:id="rId96" w:history="1">
              <w:r>
                <w:rPr>
                  <w:color w:val="1e198e"/>
                  <w:b w:val="1"/>
                  <w:bCs w:val="1"/>
                  <w:u w:val="single"/>
                </w:rPr>
                <w:t xml:space="preserve">Autorité de chose jugée de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192</w:t>
            </w:r>
          </w:p>
          <w:p>
            <w:pPr/>
            <w:r>
              <w:rPr/>
              <w:t xml:space="preserve">Article dans une revue</w:t>
            </w:r>
          </w:p>
          <w:p>
            <w:pPr/>
            <w:hyperlink r:id="rId96" w:history="1">
              <w:r>
                <w:rPr>
                  <w:color w:val="#410a8c"/>
                  <w:u w:val="single"/>
                </w:rPr>
                <w:t xml:space="preserve">halshs-02022952v1</w:t>
              </w:r>
            </w:hyperlink>
          </w:p>
        </w:tc>
      </w:tr>
      <w:tr>
        <w:trPr/>
        <w:tc>
          <w:tcPr>
            <w:noWrap/>
          </w:tcPr>
          <w:p>
            <w:pPr>
              <w:spacing w:after="200"/>
            </w:pPr>
            <w:hyperlink r:id="rId97" w:history="1">
              <w:r>
                <w:rPr>
                  <w:color w:val="1e198e"/>
                  <w:b w:val="1"/>
                  <w:bCs w:val="1"/>
                  <w:u w:val="single"/>
                </w:rPr>
                <w:t xml:space="preserve">Nature de l'ordonnance d'homologation d'une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197</w:t>
            </w:r>
          </w:p>
          <w:p>
            <w:pPr/>
            <w:r>
              <w:rPr/>
              <w:t xml:space="preserve">Article dans une revue</w:t>
            </w:r>
          </w:p>
          <w:p>
            <w:pPr/>
            <w:hyperlink r:id="rId97" w:history="1">
              <w:r>
                <w:rPr>
                  <w:color w:val="#410a8c"/>
                  <w:u w:val="single"/>
                </w:rPr>
                <w:t xml:space="preserve">halshs-02022945v1</w:t>
              </w:r>
            </w:hyperlink>
          </w:p>
        </w:tc>
      </w:tr>
      <w:tr>
        <w:trPr/>
        <w:tc>
          <w:tcPr>
            <w:noWrap/>
          </w:tcPr>
          <w:p>
            <w:pPr>
              <w:spacing w:after="200"/>
            </w:pPr>
            <w:hyperlink r:id="rId98" w:history="1">
              <w:r>
                <w:rPr>
                  <w:color w:val="1e198e"/>
                  <w:b w:val="1"/>
                  <w:bCs w:val="1"/>
                  <w:u w:val="single"/>
                </w:rPr>
                <w:t xml:space="preserve">Nature de l'action en liquidation d'une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189</w:t>
            </w:r>
          </w:p>
          <w:p>
            <w:pPr/>
            <w:r>
              <w:rPr/>
              <w:t xml:space="preserve">Article dans une revue</w:t>
            </w:r>
          </w:p>
          <w:p>
            <w:pPr/>
            <w:hyperlink r:id="rId98" w:history="1">
              <w:r>
                <w:rPr>
                  <w:color w:val="#410a8c"/>
                  <w:u w:val="single"/>
                </w:rPr>
                <w:t xml:space="preserve">halshs-02022934v1</w:t>
              </w:r>
            </w:hyperlink>
          </w:p>
        </w:tc>
      </w:tr>
      <w:tr>
        <w:trPr/>
        <w:tc>
          <w:tcPr>
            <w:noWrap/>
          </w:tcPr>
          <w:p>
            <w:pPr>
              <w:spacing w:after="200"/>
            </w:pPr>
            <w:hyperlink r:id="rId99" w:history="1">
              <w:r>
                <w:rPr>
                  <w:color w:val="1e198e"/>
                  <w:b w:val="1"/>
                  <w:bCs w:val="1"/>
                  <w:u w:val="single"/>
                </w:rPr>
                <w:t xml:space="preserve">Qualité de partie à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179</w:t>
            </w:r>
          </w:p>
          <w:p>
            <w:pPr/>
            <w:r>
              <w:rPr/>
              <w:t xml:space="preserve">Article dans une revue</w:t>
            </w:r>
          </w:p>
          <w:p>
            <w:pPr/>
            <w:hyperlink r:id="rId99" w:history="1">
              <w:r>
                <w:rPr>
                  <w:color w:val="#410a8c"/>
                  <w:u w:val="single"/>
                </w:rPr>
                <w:t xml:space="preserve">halshs-02022954v1</w:t>
              </w:r>
            </w:hyperlink>
          </w:p>
        </w:tc>
      </w:tr>
      <w:tr>
        <w:trPr/>
        <w:tc>
          <w:tcPr>
            <w:noWrap/>
          </w:tcPr>
          <w:p>
            <w:pPr>
              <w:spacing w:after="200"/>
            </w:pPr>
            <w:hyperlink r:id="rId100" w:history="1">
              <w:r>
                <w:rPr>
                  <w:color w:val="1e198e"/>
                  <w:b w:val="1"/>
                  <w:bCs w:val="1"/>
                  <w:u w:val="single"/>
                </w:rPr>
                <w:t xml:space="preserve">Solidarité des époux pour des dettes de santé</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180</w:t>
            </w:r>
          </w:p>
          <w:p>
            <w:pPr/>
            <w:r>
              <w:rPr/>
              <w:t xml:space="preserve">Article dans une revue</w:t>
            </w:r>
          </w:p>
          <w:p>
            <w:pPr/>
            <w:hyperlink r:id="rId100" w:history="1">
              <w:r>
                <w:rPr>
                  <w:color w:val="#410a8c"/>
                  <w:u w:val="single"/>
                </w:rPr>
                <w:t xml:space="preserve">halshs-02022897v1</w:t>
              </w:r>
            </w:hyperlink>
          </w:p>
        </w:tc>
      </w:tr>
      <w:tr>
        <w:trPr/>
        <w:tc>
          <w:tcPr>
            <w:noWrap/>
          </w:tcPr>
          <w:p>
            <w:pPr>
              <w:spacing w:after="200"/>
            </w:pPr>
            <w:hyperlink r:id="rId101" w:history="1">
              <w:r>
                <w:rPr>
                  <w:color w:val="1e198e"/>
                  <w:b w:val="1"/>
                  <w:bCs w:val="1"/>
                  <w:u w:val="single"/>
                </w:rPr>
                <w:t xml:space="preserve">Vers la création de tribunaux de commerce spécialisés pour toute la France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185</w:t>
            </w:r>
          </w:p>
          <w:p>
            <w:pPr/>
            <w:r>
              <w:rPr/>
              <w:t xml:space="preserve">Article dans une revue</w:t>
            </w:r>
          </w:p>
          <w:p>
            <w:pPr/>
            <w:hyperlink r:id="rId101" w:history="1">
              <w:r>
                <w:rPr>
                  <w:color w:val="#410a8c"/>
                  <w:u w:val="single"/>
                </w:rPr>
                <w:t xml:space="preserve">halshs-02022887v1</w:t>
              </w:r>
            </w:hyperlink>
          </w:p>
        </w:tc>
      </w:tr>
      <w:tr>
        <w:trPr/>
        <w:tc>
          <w:tcPr>
            <w:noWrap/>
          </w:tcPr>
          <w:p>
            <w:pPr>
              <w:spacing w:after="200"/>
            </w:pPr>
            <w:hyperlink r:id="rId102" w:history="1">
              <w:r>
                <w:rPr>
                  <w:color w:val="1e198e"/>
                  <w:b w:val="1"/>
                  <w:bCs w:val="1"/>
                  <w:u w:val="single"/>
                </w:rPr>
                <w:t xml:space="preserve">Conditions de la litispendance dans l'Union européenne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180</w:t>
            </w:r>
          </w:p>
          <w:p>
            <w:pPr/>
            <w:r>
              <w:rPr/>
              <w:t xml:space="preserve">Article dans une revue</w:t>
            </w:r>
          </w:p>
          <w:p>
            <w:pPr/>
            <w:hyperlink r:id="rId102" w:history="1">
              <w:r>
                <w:rPr>
                  <w:color w:val="#410a8c"/>
                  <w:u w:val="single"/>
                </w:rPr>
                <w:t xml:space="preserve">halshs-02022901v1</w:t>
              </w:r>
            </w:hyperlink>
          </w:p>
        </w:tc>
      </w:tr>
      <w:tr>
        <w:trPr/>
        <w:tc>
          <w:tcPr>
            <w:noWrap/>
          </w:tcPr>
          <w:p>
            <w:pPr>
              <w:spacing w:after="200"/>
            </w:pPr>
            <w:hyperlink r:id="rId103" w:history="1">
              <w:r>
                <w:rPr>
                  <w:color w:val="1e198e"/>
                  <w:b w:val="1"/>
                  <w:bCs w:val="1"/>
                  <w:u w:val="single"/>
                </w:rPr>
                <w:t xml:space="preserve">Le règlement « Bruxelles I bis » est entré en application le 10 janvier 2015</w:t>
              </w:r>
            </w:hyperlink>
          </w:p>
          <w:p>
            <w:pPr/>
            <w:hyperlink r:id="rId12" w:history="1">
              <w:r>
                <w:rPr>
                  <w:color w:val="#410a8c"/>
                  <w:u w:val="single"/>
                </w:rPr>
                <w:t xml:space="preserve">Marianne Cottin</w:t>
              </w:r>
            </w:hyperlink>
            <w:r>
              <w:rPr/>
              <w:t xml:space="preserve">,</w:t>
            </w:r>
            <w:hyperlink r:id="rId104" w:history="1">
              <w:r>
                <w:rPr>
                  <w:color w:val="#410a8c"/>
                  <w:u w:val="single"/>
                </w:rPr>
                <w:t xml:space="preserve">Françoise Perret-Richard</w:t>
              </w:r>
            </w:hyperlink>
          </w:p>
          <w:p>
            <w:pPr/>
            <w:r>
              <w:rPr>
                <w:i w:val="1"/>
                <w:iCs w:val="1"/>
              </w:rPr>
              <w:t xml:space="preserve">Dictionnaire permanent Recouvrement de créances - Bulletin</w:t>
            </w:r>
            <w:r>
              <w:rPr/>
              <w:t xml:space="preserve">, 2015, 178</w:t>
            </w:r>
          </w:p>
          <w:p>
            <w:pPr/>
            <w:r>
              <w:rPr/>
              <w:t xml:space="preserve">Article dans une revue</w:t>
            </w:r>
          </w:p>
          <w:p>
            <w:pPr/>
            <w:hyperlink r:id="rId103" w:history="1">
              <w:r>
                <w:rPr>
                  <w:color w:val="#410a8c"/>
                  <w:u w:val="single"/>
                </w:rPr>
                <w:t xml:space="preserve">halshs-02022738v1</w:t>
              </w:r>
            </w:hyperlink>
          </w:p>
        </w:tc>
      </w:tr>
      <w:tr>
        <w:trPr/>
        <w:tc>
          <w:tcPr>
            <w:noWrap/>
          </w:tcPr>
          <w:p>
            <w:pPr>
              <w:spacing w:after="200"/>
            </w:pPr>
            <w:hyperlink r:id="rId105" w:history="1">
              <w:r>
                <w:rPr>
                  <w:color w:val="1e198e"/>
                  <w:b w:val="1"/>
                  <w:bCs w:val="1"/>
                  <w:u w:val="single"/>
                </w:rPr>
                <w:t xml:space="preserve">Nouvelles incitations à recourir à la résolution amiable des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181</w:t>
            </w:r>
          </w:p>
          <w:p>
            <w:pPr/>
            <w:r>
              <w:rPr/>
              <w:t xml:space="preserve">Article dans une revue</w:t>
            </w:r>
          </w:p>
          <w:p>
            <w:pPr/>
            <w:hyperlink r:id="rId105" w:history="1">
              <w:r>
                <w:rPr>
                  <w:color w:val="#410a8c"/>
                  <w:u w:val="single"/>
                </w:rPr>
                <w:t xml:space="preserve">halshs-02022895v1</w:t>
              </w:r>
            </w:hyperlink>
          </w:p>
        </w:tc>
      </w:tr>
      <w:tr>
        <w:trPr/>
        <w:tc>
          <w:tcPr>
            <w:noWrap/>
          </w:tcPr>
          <w:p>
            <w:pPr>
              <w:spacing w:after="200"/>
            </w:pPr>
            <w:hyperlink r:id="rId106" w:history="1">
              <w:r>
                <w:rPr>
                  <w:color w:val="1e198e"/>
                  <w:b w:val="1"/>
                  <w:bCs w:val="1"/>
                  <w:u w:val="single"/>
                </w:rPr>
                <w:t xml:space="preserve">Élargissement du champ de la postulation des avocats au ressort de la cour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185</w:t>
            </w:r>
          </w:p>
          <w:p>
            <w:pPr/>
            <w:r>
              <w:rPr/>
              <w:t xml:space="preserve">Article dans une revue</w:t>
            </w:r>
          </w:p>
          <w:p>
            <w:pPr/>
            <w:hyperlink r:id="rId106" w:history="1">
              <w:r>
                <w:rPr>
                  <w:color w:val="#410a8c"/>
                  <w:u w:val="single"/>
                </w:rPr>
                <w:t xml:space="preserve">halshs-02022892v1</w:t>
              </w:r>
            </w:hyperlink>
          </w:p>
        </w:tc>
      </w:tr>
      <w:tr>
        <w:trPr/>
        <w:tc>
          <w:tcPr>
            <w:noWrap/>
          </w:tcPr>
          <w:p>
            <w:pPr>
              <w:spacing w:after="200"/>
            </w:pPr>
            <w:hyperlink r:id="rId107" w:history="1">
              <w:r>
                <w:rPr>
                  <w:color w:val="1e198e"/>
                  <w:b w:val="1"/>
                  <w:bCs w:val="1"/>
                  <w:u w:val="single"/>
                </w:rPr>
                <w:t xml:space="preserve">L'action de groupe a été introduite en droit français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170</w:t>
            </w:r>
          </w:p>
          <w:p>
            <w:pPr/>
            <w:r>
              <w:rPr/>
              <w:t xml:space="preserve">Article dans une revue</w:t>
            </w:r>
          </w:p>
          <w:p>
            <w:pPr/>
            <w:hyperlink r:id="rId107" w:history="1">
              <w:r>
                <w:rPr>
                  <w:color w:val="#410a8c"/>
                  <w:u w:val="single"/>
                </w:rPr>
                <w:t xml:space="preserve">halshs-01233204v1</w:t>
              </w:r>
            </w:hyperlink>
          </w:p>
        </w:tc>
      </w:tr>
      <w:tr>
        <w:trPr/>
        <w:tc>
          <w:tcPr>
            <w:noWrap/>
          </w:tcPr>
          <w:p>
            <w:pPr>
              <w:spacing w:after="200"/>
            </w:pPr>
            <w:hyperlink r:id="rId108" w:history="1">
              <w:r>
                <w:rPr>
                  <w:color w:val="1e198e"/>
                  <w:b w:val="1"/>
                  <w:bCs w:val="1"/>
                  <w:u w:val="single"/>
                </w:rPr>
                <w:t xml:space="preserve">Transaction et rupture conventionnelle du contrat de travail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171</w:t>
            </w:r>
          </w:p>
          <w:p>
            <w:pPr/>
            <w:r>
              <w:rPr/>
              <w:t xml:space="preserve">Article dans une revue</w:t>
            </w:r>
          </w:p>
          <w:p>
            <w:pPr/>
            <w:hyperlink r:id="rId108" w:history="1">
              <w:r>
                <w:rPr>
                  <w:color w:val="#410a8c"/>
                  <w:u w:val="single"/>
                </w:rPr>
                <w:t xml:space="preserve">halshs-02022962v1</w:t>
              </w:r>
            </w:hyperlink>
          </w:p>
        </w:tc>
      </w:tr>
      <w:tr>
        <w:trPr/>
        <w:tc>
          <w:tcPr>
            <w:noWrap/>
          </w:tcPr>
          <w:p>
            <w:pPr>
              <w:spacing w:after="200"/>
            </w:pPr>
            <w:hyperlink r:id="rId109" w:history="1">
              <w:r>
                <w:rPr>
                  <w:color w:val="1e198e"/>
                  <w:b w:val="1"/>
                  <w:bCs w:val="1"/>
                  <w:u w:val="single"/>
                </w:rPr>
                <w:t xml:space="preserve">Précisions suite à la suppression de la contribution pour l'aide juridique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168</w:t>
            </w:r>
          </w:p>
          <w:p>
            <w:pPr/>
            <w:r>
              <w:rPr/>
              <w:t xml:space="preserve">Article dans une revue</w:t>
            </w:r>
          </w:p>
          <w:p>
            <w:pPr/>
            <w:hyperlink r:id="rId109" w:history="1">
              <w:r>
                <w:rPr>
                  <w:color w:val="#410a8c"/>
                  <w:u w:val="single"/>
                </w:rPr>
                <w:t xml:space="preserve">halshs-02022902v1</w:t>
              </w:r>
            </w:hyperlink>
          </w:p>
        </w:tc>
      </w:tr>
      <w:tr>
        <w:trPr/>
        <w:tc>
          <w:tcPr>
            <w:noWrap/>
          </w:tcPr>
          <w:p>
            <w:pPr>
              <w:spacing w:after="200"/>
            </w:pPr>
            <w:hyperlink r:id="rId110" w:history="1">
              <w:r>
                <w:rPr>
                  <w:color w:val="1e198e"/>
                  <w:b w:val="1"/>
                  <w:bCs w:val="1"/>
                  <w:u w:val="single"/>
                </w:rPr>
                <w:t xml:space="preserve">L'introduction d'une action de groupe est possible depuis le 1er octobre 2014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175</w:t>
            </w:r>
          </w:p>
          <w:p>
            <w:pPr/>
            <w:r>
              <w:rPr/>
              <w:t xml:space="preserve">Article dans une revue</w:t>
            </w:r>
          </w:p>
          <w:p>
            <w:pPr/>
            <w:hyperlink r:id="rId110" w:history="1">
              <w:r>
                <w:rPr>
                  <w:color w:val="#410a8c"/>
                  <w:u w:val="single"/>
                </w:rPr>
                <w:t xml:space="preserve">halshs-02022747v1</w:t>
              </w:r>
            </w:hyperlink>
          </w:p>
        </w:tc>
      </w:tr>
      <w:tr>
        <w:trPr/>
        <w:tc>
          <w:tcPr>
            <w:noWrap/>
          </w:tcPr>
          <w:p>
            <w:pPr>
              <w:spacing w:after="200"/>
            </w:pPr>
            <w:hyperlink r:id="rId111" w:history="1">
              <w:r>
                <w:rPr>
                  <w:color w:val="1e198e"/>
                  <w:b w:val="1"/>
                  <w:bCs w:val="1"/>
                  <w:u w:val="single"/>
                </w:rPr>
                <w:t xml:space="preserve">Contrôle du juge sur la transaction au moment de l'octroi de la force exécutoire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175</w:t>
            </w:r>
          </w:p>
          <w:p>
            <w:pPr/>
            <w:r>
              <w:rPr/>
              <w:t xml:space="preserve">Article dans une revue</w:t>
            </w:r>
          </w:p>
          <w:p>
            <w:pPr/>
            <w:hyperlink r:id="rId111" w:history="1">
              <w:r>
                <w:rPr>
                  <w:color w:val="#410a8c"/>
                  <w:u w:val="single"/>
                </w:rPr>
                <w:t xml:space="preserve">halshs-02022959v1</w:t>
              </w:r>
            </w:hyperlink>
          </w:p>
        </w:tc>
      </w:tr>
      <w:tr>
        <w:trPr/>
        <w:tc>
          <w:tcPr>
            <w:noWrap/>
          </w:tcPr>
          <w:p>
            <w:pPr>
              <w:spacing w:after="200"/>
            </w:pPr>
            <w:hyperlink r:id="rId112" w:history="1">
              <w:r>
                <w:rPr>
                  <w:color w:val="1e198e"/>
                  <w:b w:val="1"/>
                  <w:bCs w:val="1"/>
                  <w:u w:val="single"/>
                </w:rPr>
                <w:t xml:space="preserve">Appel d'une décision assortie d'une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177</w:t>
            </w:r>
          </w:p>
          <w:p>
            <w:pPr/>
            <w:r>
              <w:rPr/>
              <w:t xml:space="preserve">Article dans une revue</w:t>
            </w:r>
          </w:p>
          <w:p>
            <w:pPr/>
            <w:hyperlink r:id="rId112" w:history="1">
              <w:r>
                <w:rPr>
                  <w:color w:val="#410a8c"/>
                  <w:u w:val="single"/>
                </w:rPr>
                <w:t xml:space="preserve">halshs-02022936v1</w:t>
              </w:r>
            </w:hyperlink>
          </w:p>
        </w:tc>
      </w:tr>
      <w:tr>
        <w:trPr/>
        <w:tc>
          <w:tcPr>
            <w:noWrap/>
          </w:tcPr>
          <w:p>
            <w:pPr>
              <w:spacing w:after="200"/>
            </w:pPr>
            <w:hyperlink r:id="rId113" w:history="1">
              <w:r>
                <w:rPr>
                  <w:color w:val="1e198e"/>
                  <w:b w:val="1"/>
                  <w:bCs w:val="1"/>
                  <w:u w:val="single"/>
                </w:rPr>
                <w:t xml:space="preserve">Point de départ de l'astreinte en cas de confirmation d'un jugement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174</w:t>
            </w:r>
          </w:p>
          <w:p>
            <w:pPr/>
            <w:r>
              <w:rPr/>
              <w:t xml:space="preserve">Article dans une revue</w:t>
            </w:r>
          </w:p>
          <w:p>
            <w:pPr/>
            <w:hyperlink r:id="rId113" w:history="1">
              <w:r>
                <w:rPr>
                  <w:color w:val="#410a8c"/>
                  <w:u w:val="single"/>
                </w:rPr>
                <w:t xml:space="preserve">halshs-02022938v1</w:t>
              </w:r>
            </w:hyperlink>
          </w:p>
        </w:tc>
      </w:tr>
      <w:tr>
        <w:trPr/>
        <w:tc>
          <w:tcPr>
            <w:noWrap/>
          </w:tcPr>
          <w:p>
            <w:pPr>
              <w:spacing w:after="200"/>
            </w:pPr>
            <w:hyperlink r:id="rId114" w:history="1">
              <w:r>
                <w:rPr>
                  <w:color w:val="1e198e"/>
                  <w:b w:val="1"/>
                  <w:bCs w:val="1"/>
                  <w:u w:val="single"/>
                </w:rPr>
                <w:t xml:space="preserve">Date d'appréciation du comportement du débiteur pour liquider l'astreinte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168</w:t>
            </w:r>
          </w:p>
          <w:p>
            <w:pPr/>
            <w:r>
              <w:rPr/>
              <w:t xml:space="preserve">Article dans une revue</w:t>
            </w:r>
          </w:p>
          <w:p>
            <w:pPr/>
            <w:hyperlink r:id="rId114" w:history="1">
              <w:r>
                <w:rPr>
                  <w:color w:val="#410a8c"/>
                  <w:u w:val="single"/>
                </w:rPr>
                <w:t xml:space="preserve">halshs-02022940v1</w:t>
              </w:r>
            </w:hyperlink>
          </w:p>
        </w:tc>
      </w:tr>
      <w:tr>
        <w:trPr/>
        <w:tc>
          <w:tcPr>
            <w:noWrap/>
          </w:tcPr>
          <w:p>
            <w:pPr>
              <w:spacing w:after="200"/>
            </w:pPr>
            <w:hyperlink r:id="rId115" w:history="1">
              <w:r>
                <w:rPr>
                  <w:color w:val="1e198e"/>
                  <w:b w:val="1"/>
                  <w:bCs w:val="1"/>
                  <w:u w:val="single"/>
                </w:rPr>
                <w:t xml:space="preserve">Action en justice par ou contre un indivisaire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2013, 163</w:t>
            </w:r>
          </w:p>
          <w:p>
            <w:pPr/>
            <w:r>
              <w:rPr/>
              <w:t xml:space="preserve">Article dans une revue</w:t>
            </w:r>
          </w:p>
          <w:p>
            <w:pPr/>
            <w:hyperlink r:id="rId115" w:history="1">
              <w:r>
                <w:rPr>
                  <w:color w:val="#410a8c"/>
                  <w:u w:val="single"/>
                </w:rPr>
                <w:t xml:space="preserve">halshs-01232547v1</w:t>
              </w:r>
            </w:hyperlink>
          </w:p>
        </w:tc>
      </w:tr>
      <w:tr>
        <w:trPr/>
        <w:tc>
          <w:tcPr>
            <w:noWrap/>
          </w:tcPr>
          <w:p>
            <w:pPr>
              <w:spacing w:after="200"/>
            </w:pPr>
            <w:hyperlink r:id="rId116" w:history="1">
              <w:r>
                <w:rPr>
                  <w:color w:val="1e198e"/>
                  <w:b w:val="1"/>
                  <w:bCs w:val="1"/>
                  <w:u w:val="single"/>
                </w:rPr>
                <w:t xml:space="preserve">Les activités non pénales du parquet</w:t>
              </w:r>
            </w:hyperlink>
          </w:p>
          <w:p>
            <w:pPr/>
            <w:hyperlink r:id="rId12" w:history="1">
              <w:r>
                <w:rPr>
                  <w:color w:val="#410a8c"/>
                  <w:u w:val="single"/>
                </w:rPr>
                <w:t xml:space="preserve">Marianne Cottin</w:t>
              </w:r>
            </w:hyperlink>
          </w:p>
          <w:p>
            <w:pPr/>
            <w:r>
              <w:rPr>
                <w:i w:val="1"/>
                <w:iCs w:val="1"/>
              </w:rPr>
              <w:t xml:space="preserve">Les Cahiers de la justice</w:t>
            </w:r>
            <w:r>
              <w:rPr/>
              <w:t xml:space="preserve">, 2012, 2, pp.161-168. </w:t>
            </w:r>
            <w:hyperlink r:id="rId117" w:history="1">
              <w:r>
                <w:rPr>
                  <w:color w:val="#410a8c"/>
                  <w:u w:val="single"/>
                </w:rPr>
                <w:t xml:space="preserve">⟨10.3917/cdlj.1202.0161⟩</w:t>
              </w:r>
            </w:hyperlink>
          </w:p>
          <w:p>
            <w:pPr/>
            <w:r>
              <w:rPr/>
              <w:t xml:space="preserve">Article dans une revue</w:t>
            </w:r>
          </w:p>
          <w:p>
            <w:pPr/>
            <w:hyperlink r:id="rId116" w:history="1">
              <w:r>
                <w:rPr>
                  <w:color w:val="#410a8c"/>
                  <w:u w:val="single"/>
                </w:rPr>
                <w:t xml:space="preserve">halshs-00831762v1</w:t>
              </w:r>
            </w:hyperlink>
          </w:p>
        </w:tc>
      </w:tr>
      <w:tr>
        <w:trPr/>
        <w:tc>
          <w:tcPr>
            <w:noWrap/>
          </w:tcPr>
          <w:p>
            <w:pPr>
              <w:spacing w:after="200"/>
            </w:pPr>
            <w:hyperlink r:id="rId118" w:history="1">
              <w:r>
                <w:rPr>
                  <w:color w:val="1e198e"/>
                  <w:b w:val="1"/>
                  <w:bCs w:val="1"/>
                  <w:u w:val="single"/>
                </w:rPr>
                <w:t xml:space="preserve">Régime applicable aux accords auxquels le juge accord force exécutoire</w:t>
              </w:r>
            </w:hyperlink>
          </w:p>
          <w:p>
            <w:pPr/>
            <w:hyperlink r:id="rId12" w:history="1">
              <w:r>
                <w:rPr>
                  <w:color w:val="#410a8c"/>
                  <w:u w:val="single"/>
                </w:rPr>
                <w:t xml:space="preserve">Marianne Cottin</w:t>
              </w:r>
            </w:hyperlink>
            <w:r>
              <w:rPr/>
              <w:t xml:space="preserve">,</w:t>
            </w:r>
            <w:hyperlink r:id="rId104" w:history="1">
              <w:r>
                <w:rPr>
                  <w:color w:val="#410a8c"/>
                  <w:u w:val="single"/>
                </w:rPr>
                <w:t xml:space="preserve">Françoise Perret-Richard</w:t>
              </w:r>
            </w:hyperlink>
          </w:p>
          <w:p>
            <w:pPr/>
            <w:r>
              <w:rPr>
                <w:i w:val="1"/>
                <w:iCs w:val="1"/>
              </w:rPr>
              <w:t xml:space="preserve">Dictionnaire permanent Recouvrement de créances - Bulletin</w:t>
            </w:r>
            <w:r>
              <w:rPr/>
              <w:t xml:space="preserve">, 2012, 146</w:t>
            </w:r>
          </w:p>
          <w:p>
            <w:pPr/>
            <w:r>
              <w:rPr/>
              <w:t xml:space="preserve">Article dans une revue</w:t>
            </w:r>
          </w:p>
          <w:p>
            <w:pPr/>
            <w:hyperlink r:id="rId118" w:history="1">
              <w:r>
                <w:rPr>
                  <w:color w:val="#410a8c"/>
                  <w:u w:val="single"/>
                </w:rPr>
                <w:t xml:space="preserve">halshs-01226937v1</w:t>
              </w:r>
            </w:hyperlink>
          </w:p>
        </w:tc>
      </w:tr>
      <w:tr>
        <w:trPr/>
        <w:tc>
          <w:tcPr>
            <w:noWrap/>
          </w:tcPr>
          <w:p>
            <w:pPr>
              <w:spacing w:after="200"/>
            </w:pPr>
            <w:hyperlink r:id="rId119" w:history="1">
              <w:r>
                <w:rPr>
                  <w:color w:val="1e198e"/>
                  <w:b w:val="1"/>
                  <w:bCs w:val="1"/>
                  <w:u w:val="single"/>
                </w:rPr>
                <w:t xml:space="preserve">Nouvelle répartition des contentieux et allègement de certaines procédures</w:t>
              </w:r>
            </w:hyperlink>
          </w:p>
          <w:p>
            <w:pPr/>
            <w:hyperlink r:id="rId12" w:history="1">
              <w:r>
                <w:rPr>
                  <w:color w:val="#410a8c"/>
                  <w:u w:val="single"/>
                </w:rPr>
                <w:t xml:space="preserve">Marianne Cottin</w:t>
              </w:r>
            </w:hyperlink>
            <w:r>
              <w:rPr/>
              <w:t xml:space="preserve">,</w:t>
            </w:r>
            <w:hyperlink r:id="rId120" w:history="1">
              <w:r>
                <w:rPr>
                  <w:color w:val="#410a8c"/>
                  <w:u w:val="single"/>
                </w:rPr>
                <w:t xml:space="preserve">Jean-Yves Borel</w:t>
              </w:r>
            </w:hyperlink>
          </w:p>
          <w:p>
            <w:pPr/>
            <w:r>
              <w:rPr>
                <w:i w:val="1"/>
                <w:iCs w:val="1"/>
              </w:rPr>
              <w:t xml:space="preserve">Dictionnaire permanent Recouvrement de créances - Bulletin</w:t>
            </w:r>
            <w:r>
              <w:rPr/>
              <w:t xml:space="preserve">, 2012, 145</w:t>
            </w:r>
          </w:p>
          <w:p>
            <w:pPr/>
            <w:r>
              <w:rPr/>
              <w:t xml:space="preserve">Article dans une revue</w:t>
            </w:r>
          </w:p>
          <w:p>
            <w:pPr/>
            <w:hyperlink r:id="rId119" w:history="1">
              <w:r>
                <w:rPr>
                  <w:color w:val="#410a8c"/>
                  <w:u w:val="single"/>
                </w:rPr>
                <w:t xml:space="preserve">halshs-01235753v1</w:t>
              </w:r>
            </w:hyperlink>
          </w:p>
        </w:tc>
      </w:tr>
      <w:tr>
        <w:trPr/>
        <w:tc>
          <w:tcPr>
            <w:noWrap/>
          </w:tcPr>
          <w:p>
            <w:pPr>
              <w:spacing w:after="200"/>
            </w:pPr>
            <w:hyperlink r:id="rId121" w:history="1">
              <w:r>
                <w:rPr>
                  <w:color w:val="1e198e"/>
                  <w:b w:val="1"/>
                  <w:bCs w:val="1"/>
                  <w:u w:val="single"/>
                </w:rPr>
                <w:t xml:space="preserve">Recours à la transaction pour régler les conflits en matière administrative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2011, 138</w:t>
            </w:r>
          </w:p>
          <w:p>
            <w:pPr/>
            <w:r>
              <w:rPr/>
              <w:t xml:space="preserve">Article dans une revue</w:t>
            </w:r>
          </w:p>
          <w:p>
            <w:pPr/>
            <w:hyperlink r:id="rId121" w:history="1">
              <w:r>
                <w:rPr>
                  <w:color w:val="#410a8c"/>
                  <w:u w:val="single"/>
                </w:rPr>
                <w:t xml:space="preserve">halshs-01223302v1</w:t>
              </w:r>
            </w:hyperlink>
          </w:p>
        </w:tc>
      </w:tr>
      <w:tr>
        <w:trPr/>
        <w:tc>
          <w:tcPr>
            <w:noWrap/>
          </w:tcPr>
          <w:p>
            <w:pPr>
              <w:spacing w:after="200"/>
            </w:pPr>
            <w:hyperlink r:id="rId122" w:history="1">
              <w:r>
                <w:rPr>
                  <w:color w:val="1e198e"/>
                  <w:b w:val="1"/>
                  <w:bCs w:val="1"/>
                  <w:u w:val="single"/>
                </w:rPr>
                <w:t xml:space="preserve">Élargissement des titres exécutoires par le nouveau régime de la médiation</w:t>
              </w:r>
            </w:hyperlink>
          </w:p>
          <w:p>
            <w:pPr/>
            <w:hyperlink r:id="rId12" w:history="1">
              <w:r>
                <w:rPr>
                  <w:color w:val="#410a8c"/>
                  <w:u w:val="single"/>
                </w:rPr>
                <w:t xml:space="preserve">Marianne Cottin</w:t>
              </w:r>
            </w:hyperlink>
            <w:r>
              <w:rPr/>
              <w:t xml:space="preserve">,</w:t>
            </w:r>
            <w:hyperlink r:id="rId104" w:history="1">
              <w:r>
                <w:rPr>
                  <w:color w:val="#410a8c"/>
                  <w:u w:val="single"/>
                </w:rPr>
                <w:t xml:space="preserve">Françoise Perret-Richard</w:t>
              </w:r>
            </w:hyperlink>
          </w:p>
          <w:p>
            <w:pPr/>
            <w:r>
              <w:rPr>
                <w:i w:val="1"/>
                <w:iCs w:val="1"/>
              </w:rPr>
              <w:t xml:space="preserve">Dictionnaire permanent Recouvrement de créances - Bulletin</w:t>
            </w:r>
            <w:r>
              <w:rPr/>
              <w:t xml:space="preserve">, 2011, 144</w:t>
            </w:r>
          </w:p>
          <w:p>
            <w:pPr/>
            <w:r>
              <w:rPr/>
              <w:t xml:space="preserve">Article dans une revue</w:t>
            </w:r>
          </w:p>
          <w:p>
            <w:pPr/>
            <w:hyperlink r:id="rId122" w:history="1">
              <w:r>
                <w:rPr>
                  <w:color w:val="#410a8c"/>
                  <w:u w:val="single"/>
                </w:rPr>
                <w:t xml:space="preserve">halshs-01223308v1</w:t>
              </w:r>
            </w:hyperlink>
          </w:p>
        </w:tc>
      </w:tr>
      <w:tr>
        <w:trPr/>
        <w:tc>
          <w:tcPr>
            <w:noWrap/>
          </w:tcPr>
          <w:p>
            <w:pPr>
              <w:spacing w:after="200"/>
            </w:pPr>
            <w:hyperlink r:id="rId123" w:history="1">
              <w:r>
                <w:rPr>
                  <w:color w:val="1e198e"/>
                  <w:b w:val="1"/>
                  <w:bCs w:val="1"/>
                  <w:u w:val="single"/>
                </w:rPr>
                <w:t xml:space="preserve">La preuve en droit civil et en droit des affaires</w:t>
              </w:r>
            </w:hyperlink>
          </w:p>
          <w:p>
            <w:pPr/>
            <w:hyperlink r:id="rId12" w:history="1">
              <w:r>
                <w:rPr>
                  <w:color w:val="#410a8c"/>
                  <w:u w:val="single"/>
                </w:rPr>
                <w:t xml:space="preserve">Marianne Cottin</w:t>
              </w:r>
            </w:hyperlink>
            <w:r>
              <w:rPr/>
              <w:t xml:space="preserve">,</w:t>
            </w:r>
            <w:hyperlink r:id="rId79" w:history="1">
              <w:r>
                <w:rPr>
                  <w:color w:val="#410a8c"/>
                  <w:u w:val="single"/>
                </w:rPr>
                <w:t xml:space="preserve">Philippe Soustelle</w:t>
              </w:r>
            </w:hyperlink>
          </w:p>
          <w:p>
            <w:pPr/>
            <w:r>
              <w:rPr>
                <w:i w:val="1"/>
                <w:iCs w:val="1"/>
              </w:rPr>
              <w:t xml:space="preserve">Le nouveau Journal des huissiers de justice </w:t>
            </w:r>
            <w:r>
              <w:rPr/>
              <w:t xml:space="preserve">, 2009, 112, pp.30-40</w:t>
            </w:r>
          </w:p>
          <w:p>
            <w:pPr/>
            <w:r>
              <w:rPr/>
              <w:t xml:space="preserve">Article dans une revue</w:t>
            </w:r>
          </w:p>
          <w:p>
            <w:pPr/>
            <w:hyperlink r:id="rId123" w:history="1">
              <w:r>
                <w:rPr>
                  <w:color w:val="#410a8c"/>
                  <w:u w:val="single"/>
                </w:rPr>
                <w:t xml:space="preserve">halshs-01212922v1</w:t>
              </w:r>
            </w:hyperlink>
          </w:p>
        </w:tc>
      </w:tr>
      <w:tr>
        <w:trPr/>
        <w:tc>
          <w:tcPr>
            <w:noWrap/>
          </w:tcPr>
          <w:p>
            <w:pPr>
              <w:spacing w:after="200"/>
            </w:pPr>
            <w:hyperlink r:id="rId124" w:history="1">
              <w:r>
                <w:rPr>
                  <w:color w:val="1e198e"/>
                  <w:b w:val="1"/>
                  <w:bCs w:val="1"/>
                  <w:u w:val="single"/>
                </w:rPr>
                <w:t xml:space="preserve">Application des procédures européennes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2009, 112</w:t>
            </w:r>
          </w:p>
          <w:p>
            <w:pPr/>
            <w:r>
              <w:rPr/>
              <w:t xml:space="preserve">Article dans une revue</w:t>
            </w:r>
          </w:p>
          <w:p>
            <w:pPr/>
            <w:hyperlink r:id="rId124" w:history="1">
              <w:r>
                <w:rPr>
                  <w:color w:val="#410a8c"/>
                  <w:u w:val="single"/>
                </w:rPr>
                <w:t xml:space="preserve">halshs-01212930v1</w:t>
              </w:r>
            </w:hyperlink>
          </w:p>
        </w:tc>
      </w:tr>
      <w:tr>
        <w:trPr/>
        <w:tc>
          <w:tcPr>
            <w:noWrap/>
          </w:tcPr>
          <w:p>
            <w:pPr>
              <w:spacing w:after="200"/>
            </w:pPr>
            <w:hyperlink r:id="rId125" w:history="1">
              <w:r>
                <w:rPr>
                  <w:color w:val="1e198e"/>
                  <w:b w:val="1"/>
                  <w:bCs w:val="1"/>
                  <w:u w:val="single"/>
                </w:rPr>
                <w:t xml:space="preserve">Application des procédures européennes :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2008, 111</w:t>
            </w:r>
          </w:p>
          <w:p>
            <w:pPr/>
            <w:r>
              <w:rPr/>
              <w:t xml:space="preserve">Article dans une revue</w:t>
            </w:r>
          </w:p>
          <w:p>
            <w:pPr/>
            <w:hyperlink r:id="rId125" w:history="1">
              <w:r>
                <w:rPr>
                  <w:color w:val="#410a8c"/>
                  <w:u w:val="single"/>
                </w:rPr>
                <w:t xml:space="preserve">halshs-02022758v1</w:t>
              </w:r>
            </w:hyperlink>
          </w:p>
        </w:tc>
      </w:tr>
      <w:tr>
        <w:trPr/>
        <w:tc>
          <w:tcPr>
            <w:noWrap/>
          </w:tcPr>
          <w:p>
            <w:pPr>
              <w:spacing w:after="200"/>
            </w:pPr>
            <w:hyperlink r:id="rId126" w:history="1">
              <w:r>
                <w:rPr>
                  <w:color w:val="1e198e"/>
                  <w:b w:val="1"/>
                  <w:bCs w:val="1"/>
                  <w:u w:val="single"/>
                </w:rPr>
                <w:t xml:space="preserve">Création d’une procédure européenne de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2007, 97</w:t>
            </w:r>
          </w:p>
          <w:p>
            <w:pPr/>
            <w:r>
              <w:rPr/>
              <w:t xml:space="preserve">Article dans une revue</w:t>
            </w:r>
          </w:p>
          <w:p>
            <w:pPr/>
            <w:hyperlink r:id="rId126" w:history="1">
              <w:r>
                <w:rPr>
                  <w:color w:val="#410a8c"/>
                  <w:u w:val="single"/>
                </w:rPr>
                <w:t xml:space="preserve">halshs-02022760v1</w:t>
              </w:r>
            </w:hyperlink>
          </w:p>
        </w:tc>
      </w:tr>
      <w:tr>
        <w:trPr/>
        <w:tc>
          <w:tcPr>
            <w:noWrap/>
          </w:tcPr>
          <w:p>
            <w:pPr>
              <w:spacing w:after="200"/>
            </w:pPr>
            <w:hyperlink r:id="rId127" w:history="1">
              <w:r>
                <w:rPr>
                  <w:color w:val="1e198e"/>
                  <w:b w:val="1"/>
                  <w:bCs w:val="1"/>
                  <w:u w:val="single"/>
                </w:rPr>
                <w:t xml:space="preserve">L’action des associations de consommateurs en suppression des clauses abusives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2005, 70</w:t>
            </w:r>
          </w:p>
          <w:p>
            <w:pPr/>
            <w:r>
              <w:rPr/>
              <w:t xml:space="preserve">Article dans une revue</w:t>
            </w:r>
          </w:p>
          <w:p>
            <w:pPr/>
            <w:hyperlink r:id="rId127" w:history="1">
              <w:r>
                <w:rPr>
                  <w:color w:val="#410a8c"/>
                  <w:u w:val="single"/>
                </w:rPr>
                <w:t xml:space="preserve">halshs-02022762v1</w:t>
              </w:r>
            </w:hyperlink>
          </w:p>
        </w:tc>
      </w:tr>
      <w:tr>
        <w:trPr/>
        <w:tc>
          <w:tcPr>
            <w:noWrap/>
          </w:tcPr>
          <w:p>
            <w:pPr>
              <w:spacing w:after="200"/>
            </w:pPr>
            <w:hyperlink r:id="rId128" w:history="1">
              <w:r>
                <w:rPr>
                  <w:color w:val="1e198e"/>
                  <w:b w:val="1"/>
                  <w:bCs w:val="1"/>
                  <w:u w:val="single"/>
                </w:rPr>
                <w:t xml:space="preserve">Nouvelles répartitions des compétences du juge de proximité et des tribunaux d’instance et de grande instance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2005, 69</w:t>
            </w:r>
          </w:p>
          <w:p>
            <w:pPr/>
            <w:r>
              <w:rPr/>
              <w:t xml:space="preserve">Article dans une revue</w:t>
            </w:r>
          </w:p>
          <w:p>
            <w:pPr/>
            <w:hyperlink r:id="rId128" w:history="1">
              <w:r>
                <w:rPr>
                  <w:color w:val="#410a8c"/>
                  <w:u w:val="single"/>
                </w:rPr>
                <w:t xml:space="preserve">halshs-02022770v1</w:t>
              </w:r>
            </w:hyperlink>
          </w:p>
        </w:tc>
      </w:tr>
      <w:tr>
        <w:trPr/>
        <w:tc>
          <w:tcPr>
            <w:noWrap/>
          </w:tcPr>
          <w:p>
            <w:pPr>
              <w:spacing w:after="200"/>
            </w:pPr>
            <w:hyperlink r:id="rId129" w:history="1">
              <w:r>
                <w:rPr>
                  <w:color w:val="1e198e"/>
                  <w:b w:val="1"/>
                  <w:bCs w:val="1"/>
                  <w:u w:val="single"/>
                </w:rPr>
                <w:t xml:space="preserve">L'efficacité procédurale des clauses de conciliation ou de médiation</w:t>
              </w:r>
            </w:hyperlink>
          </w:p>
          <w:p>
            <w:pPr/>
            <w:hyperlink r:id="rId12" w:history="1">
              <w:r>
                <w:rPr>
                  <w:color w:val="#410a8c"/>
                  <w:u w:val="single"/>
                </w:rPr>
                <w:t xml:space="preserve">Marianne Cottin</w:t>
              </w:r>
            </w:hyperlink>
            <w:r>
              <w:rPr/>
              <w:t xml:space="preserve">,</w:t>
            </w:r>
            <w:hyperlink r:id="rId130" w:history="1">
              <w:r>
                <w:rPr>
                  <w:color w:val="#410a8c"/>
                  <w:u w:val="single"/>
                </w:rPr>
                <w:t xml:space="preserve">Pascal Ancel</w:t>
              </w:r>
            </w:hyperlink>
          </w:p>
          <w:p>
            <w:pPr/>
            <w:r>
              <w:rPr>
                <w:i w:val="1"/>
                <w:iCs w:val="1"/>
              </w:rPr>
              <w:t xml:space="preserve">Recueil Dalloz</w:t>
            </w:r>
            <w:r>
              <w:rPr/>
              <w:t xml:space="preserve">, 2003, pp.1386-1391</w:t>
            </w:r>
          </w:p>
          <w:p>
            <w:pPr/>
            <w:r>
              <w:rPr/>
              <w:t xml:space="preserve">Article dans une revue</w:t>
            </w:r>
          </w:p>
          <w:p>
            <w:pPr/>
            <w:hyperlink r:id="rId129" w:history="1">
              <w:r>
                <w:rPr>
                  <w:color w:val="#410a8c"/>
                  <w:u w:val="single"/>
                </w:rPr>
                <w:t xml:space="preserve">halshs-02022787v1</w:t>
              </w:r>
            </w:hyperlink>
          </w:p>
        </w:tc>
      </w:tr>
      <w:tr>
        <w:trPr/>
        <w:tc>
          <w:tcPr>
            <w:noWrap/>
          </w:tcPr>
          <w:p>
            <w:pPr>
              <w:spacing w:after="200"/>
            </w:pPr>
            <w:hyperlink r:id="rId131" w:history="1">
              <w:r>
                <w:rPr>
                  <w:color w:val="1e198e"/>
                  <w:b w:val="1"/>
                  <w:bCs w:val="1"/>
                  <w:u w:val="single"/>
                </w:rPr>
                <w:t xml:space="preserve">La Cour de cassation se dote d'une procédure d'admission des pourvois en cassation</w:t>
              </w:r>
            </w:hyperlink>
          </w:p>
          <w:p>
            <w:pPr/>
            <w:hyperlink r:id="rId12" w:history="1">
              <w:r>
                <w:rPr>
                  <w:color w:val="#410a8c"/>
                  <w:u w:val="single"/>
                </w:rPr>
                <w:t xml:space="preserve">Marianne Cottin</w:t>
              </w:r>
            </w:hyperlink>
          </w:p>
          <w:p>
            <w:pPr/>
            <w:r>
              <w:rPr>
                <w:i w:val="1"/>
                <w:iCs w:val="1"/>
              </w:rPr>
              <w:t xml:space="preserve">Recueil Dalloz</w:t>
            </w:r>
            <w:r>
              <w:rPr/>
              <w:t xml:space="preserve">, 2002, pp.748-750</w:t>
            </w:r>
          </w:p>
          <w:p>
            <w:pPr/>
            <w:r>
              <w:rPr/>
              <w:t xml:space="preserve">Article dans une revue</w:t>
            </w:r>
          </w:p>
          <w:p>
            <w:pPr/>
            <w:hyperlink r:id="rId131" w:history="1">
              <w:r>
                <w:rPr>
                  <w:color w:val="#410a8c"/>
                  <w:u w:val="single"/>
                </w:rPr>
                <w:t xml:space="preserve">halshs-02022791v1</w:t>
              </w:r>
            </w:hyperlink>
          </w:p>
        </w:tc>
      </w:tr>
      <w:tr>
        <w:trPr/>
        <w:tc>
          <w:tcPr>
            <w:noWrap/>
          </w:tcPr>
          <w:p>
            <w:pPr>
              <w:spacing w:after="200"/>
            </w:pPr>
            <w:hyperlink r:id="rId132" w:history="1">
              <w:r>
                <w:rPr>
                  <w:color w:val="1e198e"/>
                  <w:b w:val="1"/>
                  <w:bCs w:val="1"/>
                  <w:u w:val="single"/>
                </w:rPr>
                <w:t xml:space="preserve">Le coût de la durée du procès pour les parties : les intérêts de retard dans le procès civil</w:t>
              </w:r>
            </w:hyperlink>
          </w:p>
          <w:p>
            <w:pPr/>
            <w:hyperlink r:id="rId12" w:history="1">
              <w:r>
                <w:rPr>
                  <w:color w:val="#410a8c"/>
                  <w:u w:val="single"/>
                </w:rPr>
                <w:t xml:space="preserve">Marianne Cottin</w:t>
              </w:r>
            </w:hyperlink>
            <w:r>
              <w:rPr/>
              <w:t xml:space="preserve">,</w:t>
            </w:r>
            <w:hyperlink r:id="rId130" w:history="1">
              <w:r>
                <w:rPr>
                  <w:color w:val="#410a8c"/>
                  <w:u w:val="single"/>
                </w:rPr>
                <w:t xml:space="preserve">Pascal Ancel</w:t>
              </w:r>
            </w:hyperlink>
          </w:p>
          <w:p>
            <w:pPr/>
            <w:r>
              <w:rPr>
                <w:i w:val="1"/>
                <w:iCs w:val="1"/>
              </w:rPr>
              <w:t xml:space="preserve">Revue internationale de droit économique</w:t>
            </w:r>
            <w:r>
              <w:rPr/>
              <w:t xml:space="preserve">, 1999, 2, pp.239-252</w:t>
            </w:r>
          </w:p>
          <w:p>
            <w:pPr/>
            <w:r>
              <w:rPr/>
              <w:t xml:space="preserve">Article dans une revue</w:t>
            </w:r>
          </w:p>
          <w:p>
            <w:pPr/>
            <w:hyperlink r:id="rId132" w:history="1">
              <w:r>
                <w:rPr>
                  <w:color w:val="#410a8c"/>
                  <w:u w:val="single"/>
                </w:rPr>
                <w:t xml:space="preserve">halshs-02022800v1</w:t>
              </w:r>
            </w:hyperlink>
          </w:p>
        </w:tc>
      </w:tr>
      <w:tr>
        <w:trPr/>
        <w:tc>
          <w:tcPr>
            <w:noWrap/>
          </w:tcPr>
          <w:p>
            <w:pPr>
              <w:spacing w:after="200"/>
            </w:pPr>
            <w:hyperlink r:id="rId133" w:history="1">
              <w:r>
                <w:rPr>
                  <w:color w:val="1e198e"/>
                  <w:b w:val="1"/>
                  <w:bCs w:val="1"/>
                  <w:u w:val="single"/>
                </w:rPr>
                <w:t xml:space="preserve">La réforme de la procédure française par le décret n° 95-1231 du 28 décembre 1998 - la réalisation du rapport Coulon</w:t>
              </w:r>
            </w:hyperlink>
          </w:p>
          <w:p>
            <w:pPr/>
            <w:hyperlink r:id="rId12" w:history="1">
              <w:r>
                <w:rPr>
                  <w:color w:val="#410a8c"/>
                  <w:u w:val="single"/>
                </w:rPr>
                <w:t xml:space="preserve">Marianne Cottin</w:t>
              </w:r>
            </w:hyperlink>
          </w:p>
          <w:p>
            <w:pPr/>
            <w:r>
              <w:rPr>
                <w:i w:val="1"/>
                <w:iCs w:val="1"/>
              </w:rPr>
              <w:t xml:space="preserve">Zeitschrift für Zivilprozess international</w:t>
            </w:r>
            <w:r>
              <w:rPr/>
              <w:t xml:space="preserve">, 1999, pp.53-65</w:t>
            </w:r>
          </w:p>
          <w:p>
            <w:pPr/>
            <w:r>
              <w:rPr/>
              <w:t xml:space="preserve">Article dans une revue</w:t>
            </w:r>
          </w:p>
          <w:p>
            <w:pPr/>
            <w:hyperlink r:id="rId133" w:history="1">
              <w:r>
                <w:rPr>
                  <w:color w:val="#410a8c"/>
                  <w:u w:val="single"/>
                </w:rPr>
                <w:t xml:space="preserve">halshs-02022809v1</w:t>
              </w:r>
            </w:hyperlink>
          </w:p>
        </w:tc>
      </w:tr>
      <w:tr>
        <w:trPr/>
        <w:tc>
          <w:tcPr>
            <w:noWrap/>
          </w:tcPr>
          <w:p>
            <w:pPr>
              <w:spacing w:after="200"/>
            </w:pPr>
            <w:hyperlink r:id="rId134" w:history="1">
              <w:r>
                <w:rPr>
                  <w:color w:val="1e198e"/>
                  <w:b w:val="1"/>
                  <w:bCs w:val="1"/>
                  <w:u w:val="single"/>
                </w:rPr>
                <w:t xml:space="preserve">Point de départ des intérêts sur les sommes à restituer après cassation d'une décision de justice : quelle décision ouvre droit à restitution ?</w:t>
              </w:r>
            </w:hyperlink>
          </w:p>
          <w:p>
            <w:pPr/>
            <w:hyperlink r:id="rId12" w:history="1">
              <w:r>
                <w:rPr>
                  <w:color w:val="#410a8c"/>
                  <w:u w:val="single"/>
                </w:rPr>
                <w:t xml:space="preserve">Marianne Cottin</w:t>
              </w:r>
            </w:hyperlink>
          </w:p>
          <w:p>
            <w:pPr/>
            <w:r>
              <w:rPr>
                <w:i w:val="1"/>
                <w:iCs w:val="1"/>
              </w:rPr>
              <w:t xml:space="preserve">Recueil Dalloz</w:t>
            </w:r>
            <w:r>
              <w:rPr/>
              <w:t xml:space="preserve">, 1998, pp.261-264</w:t>
            </w:r>
          </w:p>
          <w:p>
            <w:pPr/>
            <w:r>
              <w:rPr/>
              <w:t xml:space="preserve">Article dans une revue</w:t>
            </w:r>
          </w:p>
          <w:p>
            <w:pPr/>
            <w:hyperlink r:id="rId134" w:history="1">
              <w:r>
                <w:rPr>
                  <w:color w:val="#410a8c"/>
                  <w:u w:val="single"/>
                </w:rPr>
                <w:t xml:space="preserve">halshs-02022805v1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Vers la standardisation dans la rédaction des décisions de justice ?</w:t>
              </w:r>
            </w:hyperlink>
          </w:p>
          <w:p>
            <w:pPr/>
            <w:hyperlink r:id="rId12" w:history="1">
              <w:r>
                <w:rPr>
                  <w:color w:val="#410a8c"/>
                  <w:u w:val="single"/>
                </w:rPr>
                <w:t xml:space="preserve">Marianne Cottin</w:t>
              </w:r>
            </w:hyperlink>
          </w:p>
          <w:p>
            <w:pPr/>
            <w:r>
              <w:rPr/>
              <w:t xml:space="preserve">Isabelle Sayn; Vincent Rivollier. </w:t>
            </w:r>
            <w:r>
              <w:rPr>
                <w:i w:val="1"/>
                <w:iCs w:val="1"/>
              </w:rPr>
              <w:t xml:space="preserve">Justice et numérique. Quels (r)apports ?</w:t>
            </w:r>
            <w:r>
              <w:rPr/>
              <w:t xml:space="preserve">, Presses universitaires Savoie Mont Blanc, pp.147-157, 2024, Les cahiers de jurimétrie, 978-2-37741-094-1</w:t>
            </w:r>
          </w:p>
          <w:p>
            <w:pPr/>
            <w:r>
              <w:rPr/>
              <w:t xml:space="preserve">Chapitre d'ouvrage</w:t>
            </w:r>
          </w:p>
          <w:p>
            <w:pPr/>
            <w:hyperlink r:id="rId135" w:history="1">
              <w:r>
                <w:rPr>
                  <w:color w:val="#410a8c"/>
                  <w:u w:val="single"/>
                </w:rPr>
                <w:t xml:space="preserve">halshs-04539444v1</w:t>
              </w:r>
            </w:hyperlink>
          </w:p>
        </w:tc>
      </w:tr>
      <w:tr>
        <w:trPr/>
        <w:tc>
          <w:tcPr>
            <w:noWrap/>
          </w:tcPr>
          <w:p>
            <w:pPr>
              <w:spacing w:after="200"/>
            </w:pPr>
            <w:hyperlink r:id="rId136" w:history="1">
              <w:r>
                <w:rPr>
                  <w:color w:val="1e198e"/>
                  <w:b w:val="1"/>
                  <w:bCs w:val="1"/>
                  <w:u w:val="single"/>
                </w:rPr>
                <w:t xml:space="preserve">Pour une méthode empirique de recherche sur le droit</w:t>
              </w:r>
            </w:hyperlink>
          </w:p>
          <w:p>
            <w:pPr/>
            <w:hyperlink r:id="rId66" w:history="1">
              <w:r>
                <w:rPr>
                  <w:color w:val="#410a8c"/>
                  <w:u w:val="single"/>
                </w:rPr>
                <w:t xml:space="preserve">Isabelle Sayn</w:t>
              </w:r>
            </w:hyperlink>
            <w:r>
              <w:rPr/>
              <w:t xml:space="preserve">,</w:t>
            </w:r>
            <w:hyperlink r:id="rId12" w:history="1">
              <w:r>
                <w:rPr>
                  <w:color w:val="#410a8c"/>
                  <w:u w:val="single"/>
                </w:rPr>
                <w:t xml:space="preserve">Marianne Cottin</w:t>
              </w:r>
            </w:hyperlink>
            <w:r>
              <w:rPr/>
              <w:t xml:space="preserve">,</w:t>
            </w:r>
            <w:hyperlink r:id="rId137" w:history="1">
              <w:r>
                <w:rPr>
                  <w:color w:val="#410a8c"/>
                  <w:u w:val="single"/>
                </w:rPr>
                <w:t xml:space="preserve">Nathalie de Jong</w:t>
              </w:r>
            </w:hyperlink>
          </w:p>
          <w:p>
            <w:pPr/>
            <w:r>
              <w:rPr/>
              <w:t xml:space="preserve">Pascale Deumier; Olivier Gout; David Hiez; Ingrid Maria; André Prüm. </w:t>
            </w:r>
            <w:r>
              <w:rPr>
                <w:i w:val="1"/>
                <w:iCs w:val="1"/>
              </w:rPr>
              <w:t xml:space="preserve">Mélanges en l'honneur de Pascal Ancel</w:t>
            </w:r>
            <w:r>
              <w:rPr/>
              <w:t xml:space="preserve">, Larcier, pp.[111]-130, 2021, 978-2-8079-2476-5</w:t>
            </w:r>
          </w:p>
          <w:p>
            <w:pPr/>
            <w:r>
              <w:rPr/>
              <w:t xml:space="preserve">Chapitre d'ouvrage</w:t>
            </w:r>
          </w:p>
          <w:p>
            <w:pPr/>
            <w:hyperlink r:id="rId136" w:history="1">
              <w:r>
                <w:rPr>
                  <w:color w:val="#410a8c"/>
                  <w:u w:val="single"/>
                </w:rPr>
                <w:t xml:space="preserve">halshs-03089395v1</w:t>
              </w:r>
            </w:hyperlink>
          </w:p>
        </w:tc>
      </w:tr>
      <w:tr>
        <w:trPr/>
        <w:tc>
          <w:tcPr>
            <w:noWrap/>
          </w:tcPr>
          <w:p>
            <w:pPr>
              <w:spacing w:after="200"/>
            </w:pPr>
            <w:hyperlink r:id="rId138" w:history="1">
              <w:r>
                <w:rPr>
                  <w:color w:val="1e198e"/>
                  <w:b w:val="1"/>
                  <w:bCs w:val="1"/>
                  <w:u w:val="single"/>
                </w:rPr>
                <w:t xml:space="preserve">Dématérialisation des procédures</w:t>
              </w:r>
            </w:hyperlink>
          </w:p>
          <w:p>
            <w:pPr/>
            <w:hyperlink r:id="rId12" w:history="1">
              <w:r>
                <w:rPr>
                  <w:color w:val="#410a8c"/>
                  <w:u w:val="single"/>
                </w:rPr>
                <w:t xml:space="preserve">Marianne Cottin</w:t>
              </w:r>
            </w:hyperlink>
          </w:p>
          <w:p>
            <w:pPr/>
            <w:r>
              <w:rPr>
                <w:i w:val="1"/>
                <w:iCs w:val="1"/>
              </w:rPr>
              <w:t xml:space="preserve">Difficultés des entreprises (dictionnaire permanent)</w:t>
            </w:r>
            <w:r>
              <w:rPr/>
              <w:t xml:space="preserve">, Editions législatives, 10p., 2020</w:t>
            </w:r>
          </w:p>
          <w:p>
            <w:pPr/>
            <w:r>
              <w:rPr/>
              <w:t xml:space="preserve">Chapitre d'ouvrage</w:t>
            </w:r>
          </w:p>
          <w:p>
            <w:pPr/>
            <w:hyperlink r:id="rId138" w:history="1">
              <w:r>
                <w:rPr>
                  <w:color w:val="#410a8c"/>
                  <w:u w:val="single"/>
                </w:rPr>
                <w:t xml:space="preserve">halshs-03624731v1</w:t>
              </w:r>
            </w:hyperlink>
          </w:p>
        </w:tc>
      </w:tr>
      <w:tr>
        <w:trPr/>
        <w:tc>
          <w:tcPr>
            <w:noWrap/>
          </w:tcPr>
          <w:p>
            <w:pPr>
              <w:spacing w:after="200"/>
            </w:pPr>
            <w:hyperlink r:id="rId139" w:history="1">
              <w:r>
                <w:rPr>
                  <w:color w:val="1e198e"/>
                  <w:b w:val="1"/>
                  <w:bCs w:val="1"/>
                  <w:u w:val="single"/>
                </w:rPr>
                <w:t xml:space="preserve">Astreinte</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pp.241-257, 2018</w:t>
            </w:r>
          </w:p>
          <w:p>
            <w:pPr/>
            <w:r>
              <w:rPr/>
              <w:t xml:space="preserve">Chapitre d'ouvrage</w:t>
            </w:r>
          </w:p>
          <w:p>
            <w:pPr/>
            <w:hyperlink r:id="rId139" w:history="1">
              <w:r>
                <w:rPr>
                  <w:color w:val="#410a8c"/>
                  <w:u w:val="single"/>
                </w:rPr>
                <w:t xml:space="preserve">hal-02023019v1</w:t>
              </w:r>
            </w:hyperlink>
          </w:p>
        </w:tc>
      </w:tr>
      <w:tr>
        <w:trPr/>
        <w:tc>
          <w:tcPr>
            <w:noWrap/>
          </w:tcPr>
          <w:p>
            <w:pPr>
              <w:spacing w:after="200"/>
            </w:pPr>
            <w:hyperlink r:id="rId140" w:history="1">
              <w:r>
                <w:rPr>
                  <w:color w:val="1e198e"/>
                  <w:b w:val="1"/>
                  <w:bCs w:val="1"/>
                  <w:u w:val="single"/>
                </w:rPr>
                <w:t xml:space="preserve">Assignation en paiement</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pp.171-201, 2018</w:t>
            </w:r>
          </w:p>
          <w:p>
            <w:pPr/>
            <w:r>
              <w:rPr/>
              <w:t xml:space="preserve">Chapitre d'ouvrage</w:t>
            </w:r>
          </w:p>
          <w:p>
            <w:pPr/>
            <w:hyperlink r:id="rId140" w:history="1">
              <w:r>
                <w:rPr>
                  <w:color w:val="#410a8c"/>
                  <w:u w:val="single"/>
                </w:rPr>
                <w:t xml:space="preserve">hal-02023018v1</w:t>
              </w:r>
            </w:hyperlink>
          </w:p>
        </w:tc>
      </w:tr>
      <w:tr>
        <w:trPr/>
        <w:tc>
          <w:tcPr>
            <w:noWrap/>
          </w:tcPr>
          <w:p>
            <w:pPr>
              <w:spacing w:after="200"/>
            </w:pPr>
            <w:hyperlink r:id="rId141" w:history="1">
              <w:r>
                <w:rPr>
                  <w:color w:val="1e198e"/>
                  <w:b w:val="1"/>
                  <w:bCs w:val="1"/>
                  <w:u w:val="single"/>
                </w:rPr>
                <w:t xml:space="preserve">Transation</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pp.2197-2213, 2018</w:t>
            </w:r>
          </w:p>
          <w:p>
            <w:pPr/>
            <w:r>
              <w:rPr/>
              <w:t xml:space="preserve">Chapitre d'ouvrage</w:t>
            </w:r>
          </w:p>
          <w:p>
            <w:pPr/>
            <w:hyperlink r:id="rId141" w:history="1">
              <w:r>
                <w:rPr>
                  <w:color w:val="#410a8c"/>
                  <w:u w:val="single"/>
                </w:rPr>
                <w:t xml:space="preserve">hal-02023022v1</w:t>
              </w:r>
            </w:hyperlink>
          </w:p>
        </w:tc>
      </w:tr>
      <w:tr>
        <w:trPr/>
        <w:tc>
          <w:tcPr>
            <w:noWrap/>
          </w:tcPr>
          <w:p>
            <w:pPr>
              <w:spacing w:after="200"/>
            </w:pPr>
            <w:hyperlink r:id="rId142" w:history="1">
              <w:r>
                <w:rPr>
                  <w:color w:val="1e198e"/>
                  <w:b w:val="1"/>
                  <w:bCs w:val="1"/>
                  <w:u w:val="single"/>
                </w:rPr>
                <w:t xml:space="preserve">Résultats du colloque : aperçu sur la modernisation processuelle de la justice dans la perspective du droit comparé</w:t>
              </w:r>
            </w:hyperlink>
          </w:p>
          <w:p>
            <w:pPr/>
            <w:hyperlink r:id="rId143" w:history="1">
              <w:r>
                <w:rPr>
                  <w:color w:val="#410a8c"/>
                  <w:u w:val="single"/>
                </w:rPr>
                <w:t xml:space="preserve">Frédérique Ferrand</w:t>
              </w:r>
            </w:hyperlink>
            <w:r>
              <w:rPr/>
              <w:t xml:space="preserve">,</w:t>
            </w:r>
            <w:hyperlink r:id="rId12" w:history="1">
              <w:r>
                <w:rPr>
                  <w:color w:val="#410a8c"/>
                  <w:u w:val="single"/>
                </w:rPr>
                <w:t xml:space="preserve">Marianne Cottin</w:t>
              </w:r>
            </w:hyperlink>
            <w:r>
              <w:rPr/>
              <w:t xml:space="preserve">,</w:t>
            </w:r>
            <w:hyperlink r:id="rId144" w:history="1">
              <w:r>
                <w:rPr>
                  <w:color w:val="#410a8c"/>
                  <w:u w:val="single"/>
                </w:rPr>
                <w:t xml:space="preserve">Martin Zwickel</w:t>
              </w:r>
            </w:hyperlink>
          </w:p>
          <w:p>
            <w:pPr/>
            <w:r>
              <w:rPr/>
              <w:t xml:space="preserve">Marianne Cottin; Frédérique Ferrand; Martin Zwickel. </w:t>
            </w:r>
            <w:r>
              <w:rPr>
                <w:i w:val="1"/>
                <w:iCs w:val="1"/>
              </w:rPr>
              <w:t xml:space="preserve">Die prozessuale Modernisierung der Ziviljustiz in Deutschland und Frankreich = La modernisation processuelle de la justice civile en France et en Allemagne</w:t>
            </w:r>
            <w:r>
              <w:rPr/>
              <w:t xml:space="preserve">, Jenaer Wissenschaftliche Verlagsgesellschaft, pp.267-272, 2016, 9783938057377</w:t>
            </w:r>
          </w:p>
          <w:p>
            <w:pPr/>
            <w:r>
              <w:rPr/>
              <w:t xml:space="preserve">Chapitre d'ouvrage</w:t>
            </w:r>
          </w:p>
          <w:p>
            <w:pPr/>
            <w:hyperlink r:id="rId142" w:history="1">
              <w:r>
                <w:rPr>
                  <w:color w:val="#410a8c"/>
                  <w:u w:val="single"/>
                </w:rPr>
                <w:t xml:space="preserve">hal-01733548v1</w:t>
              </w:r>
            </w:hyperlink>
          </w:p>
        </w:tc>
      </w:tr>
      <w:tr>
        <w:trPr/>
        <w:tc>
          <w:tcPr>
            <w:noWrap/>
          </w:tcPr>
          <w:p>
            <w:pPr>
              <w:spacing w:after="200"/>
            </w:pPr>
            <w:hyperlink r:id="rId145" w:history="1">
              <w:r>
                <w:rPr>
                  <w:color w:val="1e198e"/>
                  <w:b w:val="1"/>
                  <w:bCs w:val="1"/>
                  <w:u w:val="single"/>
                </w:rPr>
                <w:t xml:space="preserve">La communication électronique dans le procès civil français</w:t>
              </w:r>
            </w:hyperlink>
          </w:p>
          <w:p>
            <w:pPr/>
            <w:hyperlink r:id="rId12" w:history="1">
              <w:r>
                <w:rPr>
                  <w:color w:val="#410a8c"/>
                  <w:u w:val="single"/>
                </w:rPr>
                <w:t xml:space="preserve">Marianne Cottin</w:t>
              </w:r>
            </w:hyperlink>
          </w:p>
          <w:p>
            <w:pPr/>
            <w:r>
              <w:rPr/>
              <w:t xml:space="preserve">Martin Zwickel; Marianne Cottin; Frédérique Ferrand. </w:t>
            </w:r>
            <w:r>
              <w:rPr>
                <w:i w:val="1"/>
                <w:iCs w:val="1"/>
              </w:rPr>
              <w:t xml:space="preserve">La modernisation processuelle de la justice civile en France et en Allemagne</w:t>
            </w:r>
            <w:r>
              <w:rPr/>
              <w:t xml:space="preserve">, 17, JWV Jenaer Wissenschaftliche Verlagsgesellschaft, pp.[61]-70, 2016, Studien zum Europäischen Privatrecht und zur Rechtsvergleichung, 978-3-938057-37-7</w:t>
            </w:r>
          </w:p>
          <w:p>
            <w:pPr/>
            <w:r>
              <w:rPr/>
              <w:t xml:space="preserve">Chapitre d'ouvrage</w:t>
            </w:r>
          </w:p>
          <w:p>
            <w:pPr/>
            <w:hyperlink r:id="rId145" w:history="1">
              <w:r>
                <w:rPr>
                  <w:color w:val="#410a8c"/>
                  <w:u w:val="single"/>
                </w:rPr>
                <w:t xml:space="preserve">hal-02022718v1</w:t>
              </w:r>
            </w:hyperlink>
          </w:p>
        </w:tc>
      </w:tr>
      <w:tr>
        <w:trPr/>
        <w:tc>
          <w:tcPr>
            <w:noWrap/>
          </w:tcPr>
          <w:p>
            <w:pPr>
              <w:spacing w:after="200"/>
            </w:pPr>
            <w:hyperlink r:id="rId146" w:history="1">
              <w:r>
                <w:rPr>
                  <w:color w:val="1e198e"/>
                  <w:b w:val="1"/>
                  <w:bCs w:val="1"/>
                  <w:u w:val="single"/>
                </w:rPr>
                <w:t xml:space="preserve">Ergebnisse der Tagung : Modernisierung des Zivilprozesses aus rechtsvergleichender Perspektive</w:t>
              </w:r>
            </w:hyperlink>
          </w:p>
          <w:p>
            <w:pPr/>
            <w:hyperlink r:id="rId143" w:history="1">
              <w:r>
                <w:rPr>
                  <w:color w:val="#410a8c"/>
                  <w:u w:val="single"/>
                </w:rPr>
                <w:t xml:space="preserve">Frédérique Ferrand</w:t>
              </w:r>
            </w:hyperlink>
            <w:r>
              <w:rPr/>
              <w:t xml:space="preserve">,</w:t>
            </w:r>
            <w:hyperlink r:id="rId12" w:history="1">
              <w:r>
                <w:rPr>
                  <w:color w:val="#410a8c"/>
                  <w:u w:val="single"/>
                </w:rPr>
                <w:t xml:space="preserve">Marianne Cottin</w:t>
              </w:r>
            </w:hyperlink>
            <w:r>
              <w:rPr/>
              <w:t xml:space="preserve">,</w:t>
            </w:r>
            <w:hyperlink r:id="rId144" w:history="1">
              <w:r>
                <w:rPr>
                  <w:color w:val="#410a8c"/>
                  <w:u w:val="single"/>
                </w:rPr>
                <w:t xml:space="preserve">Martin Zwickel</w:t>
              </w:r>
            </w:hyperlink>
          </w:p>
          <w:p>
            <w:pPr/>
            <w:r>
              <w:rPr/>
              <w:t xml:space="preserve">Marianne Cottin; Frédérique Ferrand; Martin Zwickel. </w:t>
            </w:r>
            <w:r>
              <w:rPr>
                <w:i w:val="1"/>
                <w:iCs w:val="1"/>
              </w:rPr>
              <w:t xml:space="preserve">Die prozessuale Modernisierung der Ziviljustiz in Deutschland und Frankreich = La modernisation processuelle de la justice civile en France et en Allemagne</w:t>
            </w:r>
            <w:r>
              <w:rPr/>
              <w:t xml:space="preserve">, Jenaer Wissenschaftliche Verlagsgesellschaft, pp.261-266, 2016, 9783938057377</w:t>
            </w:r>
          </w:p>
          <w:p>
            <w:pPr/>
            <w:r>
              <w:rPr/>
              <w:t xml:space="preserve">Chapitre d'ouvrage</w:t>
            </w:r>
          </w:p>
          <w:p>
            <w:pPr/>
            <w:hyperlink r:id="rId146" w:history="1">
              <w:r>
                <w:rPr>
                  <w:color w:val="#410a8c"/>
                  <w:u w:val="single"/>
                </w:rPr>
                <w:t xml:space="preserve">hal-01733591v1</w:t>
              </w:r>
            </w:hyperlink>
          </w:p>
        </w:tc>
      </w:tr>
      <w:tr>
        <w:trPr/>
        <w:tc>
          <w:tcPr>
            <w:noWrap/>
          </w:tcPr>
          <w:p>
            <w:pPr>
              <w:spacing w:after="200"/>
            </w:pPr>
            <w:hyperlink r:id="rId147" w:history="1">
              <w:r>
                <w:rPr>
                  <w:color w:val="1e198e"/>
                  <w:b w:val="1"/>
                  <w:bCs w:val="1"/>
                  <w:u w:val="single"/>
                </w:rPr>
                <w:t xml:space="preserve">Les défis organisationnels de la modernisation de la justice</w:t>
              </w:r>
            </w:hyperlink>
          </w:p>
          <w:p>
            <w:pPr/>
            <w:hyperlink r:id="rId12" w:history="1">
              <w:r>
                <w:rPr>
                  <w:color w:val="#410a8c"/>
                  <w:u w:val="single"/>
                </w:rPr>
                <w:t xml:space="preserve">Marianne Cottin</w:t>
              </w:r>
            </w:hyperlink>
            <w:r>
              <w:rPr/>
              <w:t xml:space="preserve">,</w:t>
            </w:r>
            <w:hyperlink r:id="rId148" w:history="1">
              <w:r>
                <w:rPr>
                  <w:color w:val="#410a8c"/>
                  <w:u w:val="single"/>
                </w:rPr>
                <w:t xml:space="preserve">Romain Montagnon</w:t>
              </w:r>
            </w:hyperlink>
          </w:p>
          <w:p>
            <w:pPr/>
            <w:r>
              <w:rPr/>
              <w:t xml:space="preserve">Martin Zwickel; Marianne Cottin; Frédérique Ferrand. </w:t>
            </w:r>
            <w:r>
              <w:rPr>
                <w:i w:val="1"/>
                <w:iCs w:val="1"/>
              </w:rPr>
              <w:t xml:space="preserve">La modernisation organisationnelle de la justice civile en France et en Allemagne</w:t>
            </w:r>
            <w:r>
              <w:rPr/>
              <w:t xml:space="preserve">, 14, JWV Jenaer Wissenschaftliche Verlagsgesellschaft, pp.15-29, 2015, Studien zum Europäischen Privatrecht und zur Rechtsvergleichung, 978-3-938057-23-0</w:t>
            </w:r>
          </w:p>
          <w:p>
            <w:pPr/>
            <w:r>
              <w:rPr/>
              <w:t xml:space="preserve">Chapitre d'ouvrage</w:t>
            </w:r>
          </w:p>
          <w:p>
            <w:pPr/>
            <w:hyperlink r:id="rId147" w:history="1">
              <w:r>
                <w:rPr>
                  <w:color w:val="#410a8c"/>
                  <w:u w:val="single"/>
                </w:rPr>
                <w:t xml:space="preserve">hal-01192983v1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Les cassations sans renvoi devant les chambres civiles de la Cour de cassation, 2012-2021, Enquête sur les arrêts prononcés en 2020 et 2021</w:t>
              </w:r>
            </w:hyperlink>
          </w:p>
          <w:p>
            <w:pPr/>
            <w:hyperlink r:id="rId12" w:history="1">
              <w:r>
                <w:rPr>
                  <w:color w:val="#410a8c"/>
                  <w:u w:val="single"/>
                </w:rPr>
                <w:t xml:space="preserve">Marianne Cottin</w:t>
              </w:r>
            </w:hyperlink>
            <w:r>
              <w:rPr/>
              <w:t xml:space="preserve">,</w:t>
            </w:r>
            <w:hyperlink r:id="rId150" w:history="1">
              <w:r>
                <w:rPr>
                  <w:color w:val="#410a8c"/>
                  <w:u w:val="single"/>
                </w:rPr>
                <w:t xml:space="preserve">Brigitte Munoz Perez</w:t>
              </w:r>
            </w:hyperlink>
          </w:p>
          <w:p>
            <w:pPr/>
            <w:r>
              <w:rPr/>
              <w:t xml:space="preserve">[Rapport de recherche] Cour de cassation. 2023, 91 p</w:t>
            </w:r>
          </w:p>
          <w:p>
            <w:pPr/>
            <w:r>
              <w:rPr/>
              <w:t xml:space="preserve">Rapport</w:t>
            </w:r>
            <w:r>
              <w:rPr/>
              <w:t xml:space="preserve"> (rapport de recherche)</w:t>
            </w:r>
          </w:p>
          <w:p>
            <w:pPr/>
            <w:hyperlink r:id="rId149" w:history="1">
              <w:r>
                <w:rPr>
                  <w:color w:val="#410a8c"/>
                  <w:u w:val="single"/>
                </w:rPr>
                <w:t xml:space="preserve">halshs-04299829v1</w:t>
              </w:r>
            </w:hyperlink>
          </w:p>
        </w:tc>
      </w:tr>
      <w:tr>
        <w:trPr/>
        <w:tc>
          <w:tcPr>
            <w:noWrap/>
          </w:tcPr>
          <w:p>
            <w:pPr>
              <w:spacing w:after="200"/>
            </w:pPr>
            <w:hyperlink r:id="rId151" w:history="1">
              <w:r>
                <w:rPr>
                  <w:color w:val="1e198e"/>
                  <w:b w:val="1"/>
                  <w:bCs w:val="1"/>
                  <w:u w:val="single"/>
                </w:rPr>
                <w:t xml:space="preserve">La Nomenclature des affaires orientées dans les chambres civiles de la Cour de cassation (NAO) : l'élaboration collective d'un outil de connaissance et d'action</w:t>
              </w:r>
            </w:hyperlink>
          </w:p>
          <w:p>
            <w:pPr/>
            <w:hyperlink r:id="rId152" w:history="1">
              <w:r>
                <w:rPr>
                  <w:color w:val="#410a8c"/>
                  <w:u w:val="single"/>
                </w:rPr>
                <w:t xml:space="preserve">Evelyne Serverin</w:t>
              </w:r>
            </w:hyperlink>
            <w:r>
              <w:rPr/>
              <w:t xml:space="preserve">,</w:t>
            </w:r>
            <w:hyperlink r:id="rId150" w:history="1">
              <w:r>
                <w:rPr>
                  <w:color w:val="#410a8c"/>
                  <w:u w:val="single"/>
                </w:rPr>
                <w:t xml:space="preserve">Brigitte Munoz Perez</w:t>
              </w:r>
            </w:hyperlink>
            <w:r>
              <w:rPr/>
              <w:t xml:space="preserve">,</w:t>
            </w:r>
            <w:hyperlink r:id="rId12" w:history="1">
              <w:r>
                <w:rPr>
                  <w:color w:val="#410a8c"/>
                  <w:u w:val="single"/>
                </w:rPr>
                <w:t xml:space="preserve">Marianne Cottin</w:t>
              </w:r>
            </w:hyperlink>
          </w:p>
          <w:p>
            <w:pPr/>
            <w:r>
              <w:rPr/>
              <w:t xml:space="preserve">[Rapport de recherche] Cour de cassation. 2021, 130 p</w:t>
            </w:r>
          </w:p>
          <w:p>
            <w:pPr/>
            <w:r>
              <w:rPr/>
              <w:t xml:space="preserve">Rapport</w:t>
            </w:r>
            <w:r>
              <w:rPr/>
              <w:t xml:space="preserve"> (rapport de recherche)</w:t>
            </w:r>
          </w:p>
          <w:p>
            <w:pPr/>
            <w:hyperlink r:id="rId151" w:history="1">
              <w:r>
                <w:rPr>
                  <w:color w:val="#410a8c"/>
                  <w:u w:val="single"/>
                </w:rPr>
                <w:t xml:space="preserve">halshs-03549493v1</w:t>
              </w:r>
            </w:hyperlink>
          </w:p>
        </w:tc>
      </w:tr>
      <w:tr>
        <w:trPr/>
        <w:tc>
          <w:tcPr>
            <w:noWrap/>
          </w:tcPr>
          <w:p>
            <w:pPr>
              <w:spacing w:after="200"/>
            </w:pPr>
            <w:hyperlink r:id="rId153" w:history="1">
              <w:r>
                <w:rPr>
                  <w:color w:val="1e198e"/>
                  <w:b w:val="1"/>
                  <w:bCs w:val="1"/>
                  <w:u w:val="single"/>
                </w:rPr>
                <w:t xml:space="preserve">Les barèmes (et autres outils techniques d'aide à la décision) dans le fonctionnement de la justice</w:t>
              </w:r>
            </w:hyperlink>
          </w:p>
          <w:p>
            <w:pPr/>
            <w:hyperlink r:id="rId66" w:history="1">
              <w:r>
                <w:rPr>
                  <w:color w:val="#410a8c"/>
                  <w:u w:val="single"/>
                </w:rPr>
                <w:t xml:space="preserve">Isabelle Sayn</w:t>
              </w:r>
            </w:hyperlink>
            <w:r>
              <w:rPr/>
              <w:t xml:space="preserve">,</w:t>
            </w:r>
            <w:hyperlink r:id="rId154" w:history="1">
              <w:r>
                <w:rPr>
                  <w:color w:val="#410a8c"/>
                  <w:u w:val="single"/>
                </w:rPr>
                <w:t xml:space="preserve">Vanessa Perrocheau</w:t>
              </w:r>
            </w:hyperlink>
            <w:r>
              <w:rPr/>
              <w:t xml:space="preserve">,</w:t>
            </w:r>
            <w:hyperlink r:id="rId155" w:history="1">
              <w:r>
                <w:rPr>
                  <w:color w:val="#410a8c"/>
                  <w:u w:val="single"/>
                </w:rPr>
                <w:t xml:space="preserve">Yann Favier</w:t>
              </w:r>
            </w:hyperlink>
            <w:r>
              <w:rPr/>
              <w:t xml:space="preserve">,</w:t>
            </w:r>
            <w:hyperlink r:id="rId156" w:history="1">
              <w:r>
                <w:rPr>
                  <w:color w:val="#410a8c"/>
                  <w:u w:val="single"/>
                </w:rPr>
                <w:t xml:space="preserve">Nathalie Merley</w:t>
              </w:r>
            </w:hyperlink>
            <w:r>
              <w:rPr/>
              <w:t xml:space="preserve">,</w:t>
            </w:r>
            <w:hyperlink r:id="rId12" w:history="1">
              <w:r>
                <w:rPr>
                  <w:color w:val="#410a8c"/>
                  <w:u w:val="single"/>
                </w:rPr>
                <w:t xml:space="preserve">Marianne Cottin</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153" w:history="1">
              <w:r>
                <w:rPr>
                  <w:color w:val="#410a8c"/>
                  <w:u w:val="single"/>
                </w:rPr>
                <w:t xml:space="preserve">halshs-02283040v2</w:t>
              </w:r>
            </w:hyperlink>
          </w:p>
        </w:tc>
      </w:tr>
      <w:tr>
        <w:trPr/>
        <w:tc>
          <w:tcPr>
            <w:noWrap/>
          </w:tcPr>
          <w:p>
            <w:pPr>
              <w:spacing w:after="200"/>
            </w:pPr>
            <w:hyperlink r:id="rId157" w:history="1">
              <w:r>
                <w:rPr>
                  <w:color w:val="1e198e"/>
                  <w:b w:val="1"/>
                  <w:bCs w:val="1"/>
                  <w:u w:val="single"/>
                </w:rPr>
                <w:t xml:space="preserve">Les nomenclatures descriptives des activités civiles du parquet</w:t>
              </w:r>
            </w:hyperlink>
          </w:p>
          <w:p>
            <w:pPr/>
            <w:hyperlink r:id="rId12" w:history="1">
              <w:r>
                <w:rPr>
                  <w:color w:val="#410a8c"/>
                  <w:u w:val="single"/>
                </w:rPr>
                <w:t xml:space="preserve">Marianne Cottin</w:t>
              </w:r>
            </w:hyperlink>
            <w:r>
              <w:rPr/>
              <w:t xml:space="preserve">,</w:t>
            </w:r>
            <w:hyperlink r:id="rId150" w:history="1">
              <w:r>
                <w:rPr>
                  <w:color w:val="#410a8c"/>
                  <w:u w:val="single"/>
                </w:rPr>
                <w:t xml:space="preserve">Brigitte Munoz Perez</w:t>
              </w:r>
            </w:hyperlink>
          </w:p>
          <w:p>
            <w:pPr/>
            <w:r>
              <w:rPr/>
              <w:t xml:space="preserve">[Rapport de recherche] Ministère de la Justice; Mission de recherche droit et justice. 2017, 50 p</w:t>
            </w:r>
          </w:p>
          <w:p>
            <w:pPr/>
            <w:r>
              <w:rPr/>
              <w:t xml:space="preserve">Rapport</w:t>
            </w:r>
            <w:r>
              <w:rPr/>
              <w:t xml:space="preserve"> (rapport de recherche)</w:t>
            </w:r>
          </w:p>
          <w:p>
            <w:pPr/>
            <w:hyperlink r:id="rId157" w:history="1">
              <w:r>
                <w:rPr>
                  <w:color w:val="#410a8c"/>
                  <w:u w:val="single"/>
                </w:rPr>
                <w:t xml:space="preserve">halshs-02022608v1</w:t>
              </w:r>
            </w:hyperlink>
          </w:p>
        </w:tc>
      </w:tr>
      <w:tr>
        <w:trPr/>
        <w:tc>
          <w:tcPr>
            <w:noWrap/>
          </w:tcPr>
          <w:p>
            <w:pPr>
              <w:spacing w:after="200"/>
            </w:pPr>
            <w:hyperlink r:id="rId158" w:history="1">
              <w:r>
                <w:rPr>
                  <w:color w:val="1e198e"/>
                  <w:b w:val="1"/>
                  <w:bCs w:val="1"/>
                  <w:u w:val="single"/>
                </w:rPr>
                <w:t xml:space="preserve">La nomenclature des activités civiles du parquet : les activités sans lien avec une demande en justice</w:t>
              </w:r>
            </w:hyperlink>
          </w:p>
          <w:p>
            <w:pPr/>
            <w:hyperlink r:id="rId12" w:history="1">
              <w:r>
                <w:rPr>
                  <w:color w:val="#410a8c"/>
                  <w:u w:val="single"/>
                </w:rPr>
                <w:t xml:space="preserve">Marianne Cottin</w:t>
              </w:r>
            </w:hyperlink>
            <w:r>
              <w:rPr/>
              <w:t xml:space="preserve">,</w:t>
            </w:r>
            <w:hyperlink r:id="rId150" w:history="1">
              <w:r>
                <w:rPr>
                  <w:color w:val="#410a8c"/>
                  <w:u w:val="single"/>
                </w:rPr>
                <w:t xml:space="preserve">Brigitte Munoz Perez</w:t>
              </w:r>
            </w:hyperlink>
          </w:p>
          <w:p>
            <w:pPr/>
            <w:r>
              <w:rPr/>
              <w:t xml:space="preserve">[Rapport de recherche] Ministère de la Justice; Mission de recherche droit et justice. 2015, 57 p</w:t>
            </w:r>
          </w:p>
          <w:p>
            <w:pPr/>
            <w:r>
              <w:rPr/>
              <w:t xml:space="preserve">Rapport</w:t>
            </w:r>
            <w:r>
              <w:rPr/>
              <w:t xml:space="preserve"> (rapport de recherche)</w:t>
            </w:r>
          </w:p>
          <w:p>
            <w:pPr/>
            <w:hyperlink r:id="rId158" w:history="1">
              <w:r>
                <w:rPr>
                  <w:color w:val="#410a8c"/>
                  <w:u w:val="single"/>
                </w:rPr>
                <w:t xml:space="preserve">halshs-01205292v1</w:t>
              </w:r>
            </w:hyperlink>
          </w:p>
        </w:tc>
      </w:tr>
      <w:tr>
        <w:trPr/>
        <w:tc>
          <w:tcPr>
            <w:noWrap/>
          </w:tcPr>
          <w:p>
            <w:pPr>
              <w:spacing w:after="200"/>
            </w:pPr>
            <w:hyperlink r:id="rId159" w:history="1">
              <w:r>
                <w:rPr>
                  <w:color w:val="1e198e"/>
                  <w:b w:val="1"/>
                  <w:bCs w:val="1"/>
                  <w:u w:val="single"/>
                </w:rPr>
                <w:t xml:space="preserve">Le parquet en matière civile, sociale et commerciale : recensement des textes et étude empirique des activités non pénales du parquet</w:t>
              </w:r>
            </w:hyperlink>
          </w:p>
          <w:p>
            <w:pPr/>
            <w:hyperlink r:id="rId12" w:history="1">
              <w:r>
                <w:rPr>
                  <w:color w:val="#410a8c"/>
                  <w:u w:val="single"/>
                </w:rPr>
                <w:t xml:space="preserve">Marianne Cottin</w:t>
              </w:r>
            </w:hyperlink>
            <w:r>
              <w:rPr/>
              <w:t xml:space="preserve">,</w:t>
            </w:r>
            <w:hyperlink r:id="rId160" w:history="1">
              <w:r>
                <w:rPr>
                  <w:color w:val="#410a8c"/>
                  <w:u w:val="single"/>
                </w:rPr>
                <w:t xml:space="preserve">Safia S. Bouabdallah</w:t>
              </w:r>
            </w:hyperlink>
            <w:r>
              <w:rPr/>
              <w:t xml:space="preserve">,</w:t>
            </w:r>
            <w:hyperlink r:id="rId137" w:history="1">
              <w:r>
                <w:rPr>
                  <w:color w:val="#410a8c"/>
                  <w:u w:val="single"/>
                </w:rPr>
                <w:t xml:space="preserve">Nathalie de Jong</w:t>
              </w:r>
            </w:hyperlink>
            <w:r>
              <w:rPr/>
              <w:t xml:space="preserve">,</w:t>
            </w:r>
            <w:hyperlink r:id="rId161" w:history="1">
              <w:r>
                <w:rPr>
                  <w:color w:val="#410a8c"/>
                  <w:u w:val="single"/>
                </w:rPr>
                <w:t xml:space="preserve">Pascale Deumier</w:t>
              </w:r>
            </w:hyperlink>
            <w:r>
              <w:rPr/>
              <w:t xml:space="preserve">,</w:t>
            </w:r>
            <w:hyperlink r:id="rId77" w:history="1">
              <w:r>
                <w:rPr>
                  <w:color w:val="#410a8c"/>
                  <w:u w:val="single"/>
                </w:rPr>
                <w:t xml:space="preserve">Olivier Gout</w:t>
              </w:r>
            </w:hyperlink>
            <w:r>
              <w:rPr/>
              <w:t xml:space="preserve">et al.</w:t>
            </w:r>
          </w:p>
          <w:p>
            <w:pPr/>
            <w:r>
              <w:rPr/>
              <w:t xml:space="preserve">[Rapport de recherche] Mission de recherche Droit et Justice. 2011, 502 p</w:t>
            </w:r>
          </w:p>
          <w:p>
            <w:pPr/>
            <w:r>
              <w:rPr/>
              <w:t xml:space="preserve">Rapport</w:t>
            </w:r>
            <w:r>
              <w:rPr/>
              <w:t xml:space="preserve"> (rapport de recherche)</w:t>
            </w:r>
          </w:p>
          <w:p>
            <w:pPr/>
            <w:hyperlink r:id="rId159" w:history="1">
              <w:r>
                <w:rPr>
                  <w:color w:val="#410a8c"/>
                  <w:u w:val="single"/>
                </w:rPr>
                <w:t xml:space="preserve">halshs-00799593v1</w:t>
              </w:r>
            </w:hyperlink>
          </w:p>
        </w:tc>
      </w:tr>
      <w:tr>
        <w:trPr/>
        <w:tc>
          <w:tcPr>
            <w:noWrap/>
          </w:tcPr>
          <w:p>
            <w:pPr>
              <w:spacing w:after="200"/>
            </w:pPr>
            <w:hyperlink r:id="rId162" w:history="1">
              <w:r>
                <w:rPr>
                  <w:color w:val="1e198e"/>
                  <w:b w:val="1"/>
                  <w:bCs w:val="1"/>
                  <w:u w:val="single"/>
                </w:rPr>
                <w:t xml:space="preserve">Les juges de proximité au travail : une sociologie pragmatique et comparative</w:t>
              </w:r>
            </w:hyperlink>
          </w:p>
          <w:p>
            <w:pPr/>
            <w:hyperlink r:id="rId163" w:history="1">
              <w:r>
                <w:rPr>
                  <w:color w:val="#410a8c"/>
                  <w:u w:val="single"/>
                </w:rPr>
                <w:t xml:space="preserve">Pascal Ughetto</w:t>
              </w:r>
            </w:hyperlink>
            <w:r>
              <w:rPr/>
              <w:t xml:space="preserve">,</w:t>
            </w:r>
            <w:hyperlink r:id="rId164" w:history="1">
              <w:r>
                <w:rPr>
                  <w:color w:val="#410a8c"/>
                  <w:u w:val="single"/>
                </w:rPr>
                <w:t xml:space="preserve">Jean-Marc Weller</w:t>
              </w:r>
            </w:hyperlink>
            <w:r>
              <w:rPr/>
              <w:t xml:space="preserve">,</w:t>
            </w:r>
            <w:hyperlink r:id="rId165" w:history="1">
              <w:r>
                <w:rPr>
                  <w:color w:val="#410a8c"/>
                  <w:u w:val="single"/>
                </w:rPr>
                <w:t xml:space="preserve">Alexandre Mathieu-Fritz</w:t>
              </w:r>
            </w:hyperlink>
            <w:r>
              <w:rPr/>
              <w:t xml:space="preserve">,</w:t>
            </w:r>
            <w:hyperlink r:id="rId166" w:history="1">
              <w:r>
                <w:rPr>
                  <w:color w:val="#410a8c"/>
                  <w:u w:val="single"/>
                </w:rPr>
                <w:t xml:space="preserve">Nicole May</w:t>
              </w:r>
            </w:hyperlink>
            <w:r>
              <w:rPr/>
              <w:t xml:space="preserve">,</w:t>
            </w:r>
            <w:hyperlink r:id="rId12" w:history="1">
              <w:r>
                <w:rPr>
                  <w:color w:val="#410a8c"/>
                  <w:u w:val="single"/>
                </w:rPr>
                <w:t xml:space="preserve">Marianne Cottin</w:t>
              </w:r>
            </w:hyperlink>
            <w:r>
              <w:rPr/>
              <w:t xml:space="preserve">et al.</w:t>
            </w:r>
          </w:p>
          <w:p>
            <w:pPr/>
            <w:r>
              <w:rPr/>
              <w:t xml:space="preserve">[Rapport de recherche] Mission de Recherche Droit et Justice. 2008, 297 p</w:t>
            </w:r>
          </w:p>
          <w:p>
            <w:pPr/>
            <w:r>
              <w:rPr/>
              <w:t xml:space="preserve">Rapport</w:t>
            </w:r>
            <w:r>
              <w:rPr/>
              <w:t xml:space="preserve"> (rapport de recherche)</w:t>
            </w:r>
          </w:p>
          <w:p>
            <w:pPr/>
            <w:hyperlink r:id="rId162" w:history="1">
              <w:r>
                <w:rPr>
                  <w:color w:val="#410a8c"/>
                  <w:u w:val="single"/>
                </w:rPr>
                <w:t xml:space="preserve">halshs-00550188v1</w:t>
              </w:r>
            </w:hyperlink>
          </w:p>
        </w:tc>
      </w:tr>
      <w:tr>
        <w:trPr/>
        <w:tc>
          <w:tcPr>
            <w:noWrap/>
          </w:tcPr>
          <w:p>
            <w:pPr>
              <w:spacing w:after="200"/>
            </w:pPr>
            <w:hyperlink r:id="rId167" w:history="1">
              <w:r>
                <w:rPr>
                  <w:color w:val="1e198e"/>
                  <w:b w:val="1"/>
                  <w:bCs w:val="1"/>
                  <w:u w:val="single"/>
                </w:rPr>
                <w:t xml:space="preserve">Naissance et évolution d'une juridiction : le contentieux de la sécurité sociale entre ordre judiciaire et ordre administratif</w:t>
              </w:r>
            </w:hyperlink>
          </w:p>
          <w:p>
            <w:pPr/>
            <w:hyperlink r:id="rId66" w:history="1">
              <w:r>
                <w:rPr>
                  <w:color w:val="#410a8c"/>
                  <w:u w:val="single"/>
                </w:rPr>
                <w:t xml:space="preserve">Isabelle Sayn</w:t>
              </w:r>
            </w:hyperlink>
            <w:r>
              <w:rPr/>
              <w:t xml:space="preserve">,</w:t>
            </w:r>
            <w:hyperlink r:id="rId160" w:history="1">
              <w:r>
                <w:rPr>
                  <w:color w:val="#410a8c"/>
                  <w:u w:val="single"/>
                </w:rPr>
                <w:t xml:space="preserve">Safia S. Bouabdallah</w:t>
              </w:r>
            </w:hyperlink>
            <w:r>
              <w:rPr/>
              <w:t xml:space="preserve">,</w:t>
            </w:r>
            <w:hyperlink r:id="rId12" w:history="1">
              <w:r>
                <w:rPr>
                  <w:color w:val="#410a8c"/>
                  <w:u w:val="single"/>
                </w:rPr>
                <w:t xml:space="preserve">Marianne Cottin</w:t>
              </w:r>
            </w:hyperlink>
            <w:r>
              <w:rPr/>
              <w:t xml:space="preserve">,</w:t>
            </w:r>
            <w:hyperlink r:id="rId168" w:history="1">
              <w:r>
                <w:rPr>
                  <w:color w:val="#410a8c"/>
                  <w:u w:val="single"/>
                </w:rPr>
                <w:t xml:space="preserve">Sophie S. Julliot</w:t>
              </w:r>
            </w:hyperlink>
            <w:r>
              <w:rPr/>
              <w:t xml:space="preserve">,</w:t>
            </w:r>
            <w:hyperlink r:id="rId169" w:history="1">
              <w:r>
                <w:rPr>
                  <w:color w:val="#410a8c"/>
                  <w:u w:val="single"/>
                </w:rPr>
                <w:t xml:space="preserve">Sylvaine Laulom</w:t>
              </w:r>
            </w:hyperlink>
            <w:r>
              <w:rPr/>
              <w:t xml:space="preserve">et al.</w:t>
            </w:r>
          </w:p>
          <w:p>
            <w:pPr/>
            <w:r>
              <w:rPr/>
              <w:t xml:space="preserve">[Rapport Technique] Direction de la recherche, des études, de l'évaluation et des statistiques DREES. 2007, 137 p</w:t>
            </w:r>
          </w:p>
          <w:p>
            <w:pPr/>
            <w:r>
              <w:rPr/>
              <w:t xml:space="preserve">Rapport</w:t>
            </w:r>
            <w:r>
              <w:rPr/>
              <w:t xml:space="preserve"> (rapport technique)</w:t>
            </w:r>
          </w:p>
          <w:p>
            <w:pPr/>
            <w:hyperlink r:id="rId167" w:history="1">
              <w:r>
                <w:rPr>
                  <w:color w:val="#410a8c"/>
                  <w:u w:val="single"/>
                </w:rPr>
                <w:t xml:space="preserve">halshs-00195181v1</w:t>
              </w:r>
            </w:hyperlink>
          </w:p>
        </w:tc>
      </w:tr>
      <w:tr>
        <w:trPr/>
        <w:tc>
          <w:tcPr>
            <w:noWrap/>
          </w:tcPr>
          <w:p>
            <w:pPr>
              <w:spacing w:after="200"/>
            </w:pPr>
            <w:hyperlink r:id="rId170" w:history="1">
              <w:r>
                <w:rPr>
                  <w:color w:val="1e198e"/>
                  <w:b w:val="1"/>
                  <w:bCs w:val="1"/>
                  <w:u w:val="single"/>
                </w:rPr>
                <w:t xml:space="preserve">Les modes alternatifs de règlement des conflits</w:t>
              </w:r>
            </w:hyperlink>
          </w:p>
          <w:p>
            <w:pPr/>
            <w:hyperlink r:id="rId171" w:history="1">
              <w:r>
                <w:rPr>
                  <w:color w:val="#410a8c"/>
                  <w:u w:val="single"/>
                </w:rPr>
                <w:t xml:space="preserve">Marie-Claire Rivier</w:t>
              </w:r>
            </w:hyperlink>
            <w:r>
              <w:rPr/>
              <w:t xml:space="preserve">,</w:t>
            </w:r>
            <w:hyperlink r:id="rId130" w:history="1">
              <w:r>
                <w:rPr>
                  <w:color w:val="#410a8c"/>
                  <w:u w:val="single"/>
                </w:rPr>
                <w:t xml:space="preserve">Pascal Ancel</w:t>
              </w:r>
            </w:hyperlink>
            <w:r>
              <w:rPr/>
              <w:t xml:space="preserve">,</w:t>
            </w:r>
            <w:hyperlink r:id="rId172" w:history="1">
              <w:r>
                <w:rPr>
                  <w:color w:val="#410a8c"/>
                  <w:u w:val="single"/>
                </w:rPr>
                <w:t xml:space="preserve">Gérard Blanc</w:t>
              </w:r>
            </w:hyperlink>
            <w:r>
              <w:rPr/>
              <w:t xml:space="preserve">,</w:t>
            </w:r>
            <w:hyperlink r:id="rId12" w:history="1">
              <w:r>
                <w:rPr>
                  <w:color w:val="#410a8c"/>
                  <w:u w:val="single"/>
                </w:rPr>
                <w:t xml:space="preserve">Marianne Cottin</w:t>
              </w:r>
            </w:hyperlink>
            <w:r>
              <w:rPr/>
              <w:t xml:space="preserve">,</w:t>
            </w:r>
            <w:hyperlink r:id="rId77" w:history="1">
              <w:r>
                <w:rPr>
                  <w:color w:val="#410a8c"/>
                  <w:u w:val="single"/>
                </w:rPr>
                <w:t xml:space="preserve">Olivier Gout</w:t>
              </w:r>
            </w:hyperlink>
            <w:r>
              <w:rPr/>
              <w:t xml:space="preserve">et al.</w:t>
            </w:r>
          </w:p>
          <w:p>
            <w:pPr/>
            <w:r>
              <w:rPr/>
              <w:t xml:space="preserve">[Rapport de recherche] Mission de recherche droit et justice. 2001, pp.71-[91] f</w:t>
            </w:r>
          </w:p>
          <w:p>
            <w:pPr/>
            <w:r>
              <w:rPr/>
              <w:t xml:space="preserve">Rapport</w:t>
            </w:r>
            <w:r>
              <w:rPr/>
              <w:t xml:space="preserve"> (rapport de recherche)</w:t>
            </w:r>
          </w:p>
          <w:p>
            <w:pPr/>
            <w:hyperlink r:id="rId170" w:history="1">
              <w:r>
                <w:rPr>
                  <w:color w:val="#410a8c"/>
                  <w:u w:val="single"/>
                </w:rPr>
                <w:t xml:space="preserve">halshs-01050858v1</w:t>
              </w:r>
            </w:hyperlink>
          </w:p>
        </w:tc>
      </w:tr>
      <w:tr>
        <w:trPr/>
        <w:tc>
          <w:tcPr>
            <w:noWrap/>
          </w:tcPr>
          <w:p>
            <w:pPr>
              <w:spacing w:after="200"/>
            </w:pPr>
            <w:hyperlink r:id="rId173" w:history="1">
              <w:r>
                <w:rPr>
                  <w:color w:val="1e198e"/>
                  <w:b w:val="1"/>
                  <w:bCs w:val="1"/>
                  <w:u w:val="single"/>
                </w:rPr>
                <w:t xml:space="preserve">La prise en compte par le droit du coût de la durée du procès : les intérêts de retard dans le procès civil</w:t>
              </w:r>
            </w:hyperlink>
          </w:p>
          <w:p>
            <w:pPr/>
            <w:hyperlink r:id="rId130" w:history="1">
              <w:r>
                <w:rPr>
                  <w:color w:val="#410a8c"/>
                  <w:u w:val="single"/>
                </w:rPr>
                <w:t xml:space="preserve">Pascal Ancel</w:t>
              </w:r>
            </w:hyperlink>
            <w:r>
              <w:rPr/>
              <w:t xml:space="preserve">,</w:t>
            </w:r>
            <w:hyperlink r:id="rId174" w:history="1">
              <w:r>
                <w:rPr>
                  <w:color w:val="#410a8c"/>
                  <w:u w:val="single"/>
                </w:rPr>
                <w:t xml:space="preserve">Christiane Beroujon</w:t>
              </w:r>
            </w:hyperlink>
            <w:r>
              <w:rPr/>
              <w:t xml:space="preserve">,</w:t>
            </w:r>
            <w:hyperlink r:id="rId12" w:history="1">
              <w:r>
                <w:rPr>
                  <w:color w:val="#410a8c"/>
                  <w:u w:val="single"/>
                </w:rPr>
                <w:t xml:space="preserve">Marianne Cottin</w:t>
              </w:r>
            </w:hyperlink>
            <w:r>
              <w:rPr/>
              <w:t xml:space="preserve">,</w:t>
            </w:r>
            <w:hyperlink r:id="rId77" w:history="1">
              <w:r>
                <w:rPr>
                  <w:color w:val="#410a8c"/>
                  <w:u w:val="single"/>
                </w:rPr>
                <w:t xml:space="preserve">Olivier Gout</w:t>
              </w:r>
            </w:hyperlink>
            <w:r>
              <w:rPr/>
              <w:t xml:space="preserve">,</w:t>
            </w:r>
            <w:hyperlink r:id="rId79" w:history="1">
              <w:r>
                <w:rPr>
                  <w:color w:val="#410a8c"/>
                  <w:u w:val="single"/>
                </w:rPr>
                <w:t xml:space="preserve">Philippe Soustelle</w:t>
              </w:r>
            </w:hyperlink>
          </w:p>
          <w:p>
            <w:pPr/>
            <w:r>
              <w:rPr/>
              <w:t xml:space="preserve">[Rapport de recherche] Mission de recherche Droit et Justice. 1999, 171 p.-[68] f</w:t>
            </w:r>
          </w:p>
          <w:p>
            <w:pPr/>
            <w:r>
              <w:rPr/>
              <w:t xml:space="preserve">Rapport</w:t>
            </w:r>
            <w:r>
              <w:rPr/>
              <w:t xml:space="preserve"> (rapport de recherche)</w:t>
            </w:r>
          </w:p>
          <w:p>
            <w:pPr/>
            <w:hyperlink r:id="rId173" w:history="1">
              <w:r>
                <w:rPr>
                  <w:color w:val="#410a8c"/>
                  <w:u w:val="single"/>
                </w:rPr>
                <w:t xml:space="preserve">halshs-00840288v1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L'open data des décisions de justice : un bouleversement de l'espace jurisprudentiel ?</w:t>
              </w:r>
            </w:hyperlink>
          </w:p>
          <w:p>
            <w:pPr/>
            <w:hyperlink r:id="rId12" w:history="1">
              <w:r>
                <w:rPr>
                  <w:color w:val="#410a8c"/>
                  <w:u w:val="single"/>
                </w:rPr>
                <w:t xml:space="preserve">Marianne Cottin</w:t>
              </w:r>
            </w:hyperlink>
          </w:p>
          <w:p>
            <w:pPr/>
            <w:r>
              <w:rPr>
                <w:i w:val="1"/>
                <w:iCs w:val="1"/>
              </w:rPr>
              <w:t xml:space="preserve">Die Digitalisierung des Zivilrechts und der Ziviljustiz in Deutschland und Frankreich</w:t>
            </w:r>
            <w:r>
              <w:rPr/>
              <w:t xml:space="preserve">, CERCRID; FAU; IDCEL; UFA, Mar 2019, Erlangen, Allemagne. pp.293-304, </w:t>
            </w:r>
            <w:hyperlink r:id="rId176" w:history="1">
              <w:r>
                <w:rPr>
                  <w:color w:val="#410a8c"/>
                  <w:u w:val="single"/>
                </w:rPr>
                <w:t xml:space="preserve">⟨10.25593/978-3-96147-284-0⟩</w:t>
              </w:r>
            </w:hyperlink>
          </w:p>
          <w:p>
            <w:pPr/>
            <w:r>
              <w:rPr/>
              <w:t xml:space="preserve">Communication dans un congrès</w:t>
            </w:r>
          </w:p>
          <w:p>
            <w:pPr/>
            <w:hyperlink r:id="rId175" w:history="1">
              <w:r>
                <w:rPr>
                  <w:color w:val="#410a8c"/>
                  <w:u w:val="single"/>
                </w:rPr>
                <w:t xml:space="preserve">halshs-02023669v1</w:t>
              </w:r>
            </w:hyperlink>
          </w:p>
        </w:tc>
      </w:tr>
      <w:tr>
        <w:trPr/>
        <w:tc>
          <w:tcPr>
            <w:noWrap/>
          </w:tcPr>
          <w:p>
            <w:pPr>
              <w:spacing w:after="200"/>
            </w:pPr>
            <w:hyperlink r:id="rId177" w:history="1">
              <w:r>
                <w:rPr>
                  <w:color w:val="1e198e"/>
                  <w:b w:val="1"/>
                  <w:bCs w:val="1"/>
                  <w:u w:val="single"/>
                </w:rPr>
                <w:t xml:space="preserve">Modalités et conséquences de l’insertion d’un outil d’aide à la décision dans le débat judiciaire</w:t>
              </w:r>
            </w:hyperlink>
          </w:p>
          <w:p>
            <w:pPr/>
            <w:hyperlink r:id="rId12" w:history="1">
              <w:r>
                <w:rPr>
                  <w:color w:val="#410a8c"/>
                  <w:u w:val="single"/>
                </w:rPr>
                <w:t xml:space="preserve">Marianne Cottin</w:t>
              </w:r>
            </w:hyperlink>
          </w:p>
          <w:p>
            <w:pPr/>
            <w:r>
              <w:rPr>
                <w:i w:val="1"/>
                <w:iCs w:val="1"/>
              </w:rPr>
              <w:t xml:space="preserve">Séminaire « Statistique et Etudes de la Justice »</w:t>
            </w:r>
            <w:r>
              <w:rPr/>
              <w:t xml:space="preserve">, Ministère de la justice (SDSE), Sep 2016, Paris, France</w:t>
            </w:r>
          </w:p>
          <w:p>
            <w:pPr/>
            <w:r>
              <w:rPr/>
              <w:t xml:space="preserve">Communication dans un congrès</w:t>
            </w:r>
          </w:p>
          <w:p>
            <w:pPr/>
            <w:hyperlink r:id="rId177" w:history="1">
              <w:r>
                <w:rPr>
                  <w:color w:val="#410a8c"/>
                  <w:u w:val="single"/>
                </w:rPr>
                <w:t xml:space="preserve">halshs-02023635v1</w:t>
              </w:r>
            </w:hyperlink>
          </w:p>
        </w:tc>
      </w:tr>
      <w:tr>
        <w:trPr/>
        <w:tc>
          <w:tcPr>
            <w:noWrap/>
          </w:tcPr>
          <w:p>
            <w:pPr>
              <w:spacing w:after="200"/>
            </w:pPr>
            <w:hyperlink r:id="rId178" w:history="1">
              <w:r>
                <w:rPr>
                  <w:color w:val="1e198e"/>
                  <w:b w:val="1"/>
                  <w:bCs w:val="1"/>
                  <w:u w:val="single"/>
                </w:rPr>
                <w:t xml:space="preserve">L’efficacité des clauses relatives aux modes de règlement</w:t>
              </w:r>
            </w:hyperlink>
          </w:p>
          <w:p>
            <w:pPr/>
            <w:hyperlink r:id="rId12" w:history="1">
              <w:r>
                <w:rPr>
                  <w:color w:val="#410a8c"/>
                  <w:u w:val="single"/>
                </w:rPr>
                <w:t xml:space="preserve">Marianne Cottin</w:t>
              </w:r>
            </w:hyperlink>
          </w:p>
          <w:p>
            <w:pPr/>
            <w:r>
              <w:rPr>
                <w:i w:val="1"/>
                <w:iCs w:val="1"/>
              </w:rPr>
              <w:t xml:space="preserve">Le conventionnel et le juridictionnel dans le règlement des différends en France et en Allemagne après les réformes des droits des contrats</w:t>
            </w:r>
            <w:r>
              <w:rPr/>
              <w:t xml:space="preserve">, CERCRID; IDCEL; FAU; UFA, Nov 2016, Lyon, France</w:t>
            </w:r>
          </w:p>
          <w:p>
            <w:pPr/>
            <w:r>
              <w:rPr/>
              <w:t xml:space="preserve">Communication dans un congrès</w:t>
            </w:r>
          </w:p>
          <w:p>
            <w:pPr/>
            <w:hyperlink r:id="rId178" w:history="1">
              <w:r>
                <w:rPr>
                  <w:color w:val="#410a8c"/>
                  <w:u w:val="single"/>
                </w:rPr>
                <w:t xml:space="preserve">halshs-02023594v1</w:t>
              </w:r>
            </w:hyperlink>
          </w:p>
        </w:tc>
      </w:tr>
      <w:tr>
        <w:trPr/>
        <w:tc>
          <w:tcPr>
            <w:noWrap/>
          </w:tcPr>
          <w:p>
            <w:pPr>
              <w:spacing w:after="200"/>
            </w:pPr>
            <w:hyperlink r:id="rId179" w:history="1">
              <w:r>
                <w:rPr>
                  <w:color w:val="1e198e"/>
                  <w:b w:val="1"/>
                  <w:bCs w:val="1"/>
                  <w:u w:val="single"/>
                </w:rPr>
                <w:t xml:space="preserve">Les développements récents en matière de modes amiables de règlement des différends</w:t>
              </w:r>
            </w:hyperlink>
          </w:p>
          <w:p>
            <w:pPr/>
            <w:hyperlink r:id="rId12" w:history="1">
              <w:r>
                <w:rPr>
                  <w:color w:val="#410a8c"/>
                  <w:u w:val="single"/>
                </w:rPr>
                <w:t xml:space="preserve">Marianne Cottin</w:t>
              </w:r>
            </w:hyperlink>
          </w:p>
          <w:p>
            <w:pPr/>
            <w:r>
              <w:rPr>
                <w:i w:val="1"/>
                <w:iCs w:val="1"/>
              </w:rPr>
              <w:t xml:space="preserve">Journées franco-brésiliennes : Singularités brésiliennes à l’épreuve du système français de justice</w:t>
            </w:r>
            <w:r>
              <w:rPr/>
              <w:t xml:space="preserve">, EDIEC; Société de Législation Comparée, May 2016, Lyon, France</w:t>
            </w:r>
          </w:p>
          <w:p>
            <w:pPr/>
            <w:r>
              <w:rPr/>
              <w:t xml:space="preserve">Communication dans un congrès</w:t>
            </w:r>
          </w:p>
          <w:p>
            <w:pPr/>
            <w:hyperlink r:id="rId179" w:history="1">
              <w:r>
                <w:rPr>
                  <w:color w:val="#410a8c"/>
                  <w:u w:val="single"/>
                </w:rPr>
                <w:t xml:space="preserve">halshs-02023606v1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D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nne-cottin" TargetMode="External"/><Relationship Id="rId8" Type="http://schemas.openxmlformats.org/officeDocument/2006/relationships/hyperlink" Target="https://www.idref.fr/155623273" TargetMode="External"/><Relationship Id="rId9" Type="http://schemas.openxmlformats.org/officeDocument/2006/relationships/hyperlink" Target="https://viaf.org/viaf/203971776" TargetMode="External"/><Relationship Id="rId10" Type="http://schemas.openxmlformats.org/officeDocument/2006/relationships/hyperlink" Target="http://isni.org/isni/000000014033437X" TargetMode="External"/><Relationship Id="rId11" Type="http://schemas.openxmlformats.org/officeDocument/2006/relationships/hyperlink" Target="https://shs.hal.science/halshs-04966816v1" TargetMode="External"/><Relationship Id="rId12" Type="http://schemas.openxmlformats.org/officeDocument/2006/relationships/hyperlink" Target="https://hal.science/search/index/?q=*&amp;authFullName_s=Marianne Cottin" TargetMode="External"/><Relationship Id="rId13" Type="http://schemas.openxmlformats.org/officeDocument/2006/relationships/hyperlink" Target="https://shs.hal.science/halshs-04963508v1" TargetMode="External"/><Relationship Id="rId14" Type="http://schemas.openxmlformats.org/officeDocument/2006/relationships/hyperlink" Target="https://shs.hal.science/halshs-04539823v1" TargetMode="External"/><Relationship Id="rId15" Type="http://schemas.openxmlformats.org/officeDocument/2006/relationships/hyperlink" Target="https://shs.hal.science/halshs-04534110v1" TargetMode="External"/><Relationship Id="rId16" Type="http://schemas.openxmlformats.org/officeDocument/2006/relationships/hyperlink" Target="https://shs.hal.science/halshs-04963526v1" TargetMode="External"/><Relationship Id="rId17" Type="http://schemas.openxmlformats.org/officeDocument/2006/relationships/hyperlink" Target="https://shs.hal.science/halshs-04418003v1" TargetMode="External"/><Relationship Id="rId18" Type="http://schemas.openxmlformats.org/officeDocument/2006/relationships/hyperlink" Target="https://shs.hal.science/halshs-04963522v1" TargetMode="External"/><Relationship Id="rId19" Type="http://schemas.openxmlformats.org/officeDocument/2006/relationships/hyperlink" Target="https://shs.hal.science/halshs-04539825v1" TargetMode="External"/><Relationship Id="rId20" Type="http://schemas.openxmlformats.org/officeDocument/2006/relationships/hyperlink" Target="https://shs.hal.science/halshs-04963525v1" TargetMode="External"/><Relationship Id="rId21" Type="http://schemas.openxmlformats.org/officeDocument/2006/relationships/hyperlink" Target="https://shs.hal.science/halshs-04963530v1" TargetMode="External"/><Relationship Id="rId22" Type="http://schemas.openxmlformats.org/officeDocument/2006/relationships/hyperlink" Target="https://shs.hal.science/halshs-04963516v1" TargetMode="External"/><Relationship Id="rId23" Type="http://schemas.openxmlformats.org/officeDocument/2006/relationships/hyperlink" Target="https://shs.hal.science/halshs-04417984v1" TargetMode="External"/><Relationship Id="rId24" Type="http://schemas.openxmlformats.org/officeDocument/2006/relationships/hyperlink" Target="https://shs.hal.science/halshs-04418023v1" TargetMode="External"/><Relationship Id="rId25" Type="http://schemas.openxmlformats.org/officeDocument/2006/relationships/hyperlink" Target="https://shs.hal.science/halshs-04418030v1" TargetMode="External"/><Relationship Id="rId26" Type="http://schemas.openxmlformats.org/officeDocument/2006/relationships/hyperlink" Target="https://shs.hal.science/halshs-04299608v1" TargetMode="External"/><Relationship Id="rId27" Type="http://schemas.openxmlformats.org/officeDocument/2006/relationships/hyperlink" Target="https://shs.hal.science/halshs-04417982v1" TargetMode="External"/><Relationship Id="rId28" Type="http://schemas.openxmlformats.org/officeDocument/2006/relationships/hyperlink" Target="https://shs.hal.science/halshs-03624920v1" TargetMode="External"/><Relationship Id="rId29" Type="http://schemas.openxmlformats.org/officeDocument/2006/relationships/hyperlink" Target="https://shs.hal.science/halshs-03624927v1" TargetMode="External"/><Relationship Id="rId30" Type="http://schemas.openxmlformats.org/officeDocument/2006/relationships/hyperlink" Target="https://shs.hal.science/halshs-04299346v1" TargetMode="External"/><Relationship Id="rId31" Type="http://schemas.openxmlformats.org/officeDocument/2006/relationships/hyperlink" Target="https://shs.hal.science/halshs-03624931v1" TargetMode="External"/><Relationship Id="rId32" Type="http://schemas.openxmlformats.org/officeDocument/2006/relationships/hyperlink" Target="https://shs.hal.science/halshs-03624995v1" TargetMode="External"/><Relationship Id="rId33" Type="http://schemas.openxmlformats.org/officeDocument/2006/relationships/hyperlink" Target="https://shs.hal.science/halshs-03624777v1" TargetMode="External"/><Relationship Id="rId34" Type="http://schemas.openxmlformats.org/officeDocument/2006/relationships/hyperlink" Target="https://shs.hal.science/halshs-03624954v1" TargetMode="External"/><Relationship Id="rId35" Type="http://schemas.openxmlformats.org/officeDocument/2006/relationships/hyperlink" Target="https://shs.hal.science/halshs-03625001v1" TargetMode="External"/><Relationship Id="rId36" Type="http://schemas.openxmlformats.org/officeDocument/2006/relationships/hyperlink" Target="https://shs.hal.science/halshs-03625015v1" TargetMode="External"/><Relationship Id="rId37" Type="http://schemas.openxmlformats.org/officeDocument/2006/relationships/hyperlink" Target="https://shs.hal.science/halshs-03624941v1" TargetMode="External"/><Relationship Id="rId38" Type="http://schemas.openxmlformats.org/officeDocument/2006/relationships/hyperlink" Target="https://shs.hal.science/halshs-03624970v1" TargetMode="External"/><Relationship Id="rId39" Type="http://schemas.openxmlformats.org/officeDocument/2006/relationships/hyperlink" Target="https://shs.hal.science/halshs-03624999v1" TargetMode="External"/><Relationship Id="rId40" Type="http://schemas.openxmlformats.org/officeDocument/2006/relationships/hyperlink" Target="https://shs.hal.science/halshs-03625004v1" TargetMode="External"/><Relationship Id="rId41" Type="http://schemas.openxmlformats.org/officeDocument/2006/relationships/hyperlink" Target="https://shs.hal.science/halshs-03624958v1" TargetMode="External"/><Relationship Id="rId42" Type="http://schemas.openxmlformats.org/officeDocument/2006/relationships/hyperlink" Target="https://shs.hal.science/halshs-03624944v1" TargetMode="External"/><Relationship Id="rId43" Type="http://schemas.openxmlformats.org/officeDocument/2006/relationships/hyperlink" Target="https://shs.hal.science/halshs-03625115v1" TargetMode="External"/><Relationship Id="rId44" Type="http://schemas.openxmlformats.org/officeDocument/2006/relationships/hyperlink" Target="https://shs.hal.science/halshs-03624972v1" TargetMode="External"/><Relationship Id="rId45" Type="http://schemas.openxmlformats.org/officeDocument/2006/relationships/hyperlink" Target="https://shs.hal.science/halshs-03624965v1" TargetMode="External"/><Relationship Id="rId46" Type="http://schemas.openxmlformats.org/officeDocument/2006/relationships/hyperlink" Target="https://shs.hal.science/halshs-03624963v1" TargetMode="External"/><Relationship Id="rId47" Type="http://schemas.openxmlformats.org/officeDocument/2006/relationships/hyperlink" Target="https://shs.hal.science/halshs-03624938v1" TargetMode="External"/><Relationship Id="rId48" Type="http://schemas.openxmlformats.org/officeDocument/2006/relationships/hyperlink" Target="https://shs.hal.science/halshs-03624973v1" TargetMode="External"/><Relationship Id="rId49" Type="http://schemas.openxmlformats.org/officeDocument/2006/relationships/hyperlink" Target="https://shs.hal.science/halshs-03624795v1" TargetMode="External"/><Relationship Id="rId50" Type="http://schemas.openxmlformats.org/officeDocument/2006/relationships/hyperlink" Target="https://shs.hal.science/halshs-03625080v1" TargetMode="External"/><Relationship Id="rId51" Type="http://schemas.openxmlformats.org/officeDocument/2006/relationships/hyperlink" Target="https://shs.hal.science/halshs-03624976v1" TargetMode="External"/><Relationship Id="rId52" Type="http://schemas.openxmlformats.org/officeDocument/2006/relationships/hyperlink" Target="https://shs.hal.science/halshs-03625012v1" TargetMode="External"/><Relationship Id="rId53" Type="http://schemas.openxmlformats.org/officeDocument/2006/relationships/hyperlink" Target="https://shs.hal.science/halshs-03625073v1" TargetMode="External"/><Relationship Id="rId54" Type="http://schemas.openxmlformats.org/officeDocument/2006/relationships/hyperlink" Target="https://shs.hal.science/halshs-03624984v1" TargetMode="External"/><Relationship Id="rId55" Type="http://schemas.openxmlformats.org/officeDocument/2006/relationships/hyperlink" Target="https://shs.hal.science/halshs-03624786v1" TargetMode="External"/><Relationship Id="rId56" Type="http://schemas.openxmlformats.org/officeDocument/2006/relationships/hyperlink" Target="https://shs.hal.science/halshs-03624800v1" TargetMode="External"/><Relationship Id="rId57" Type="http://schemas.openxmlformats.org/officeDocument/2006/relationships/hyperlink" Target="https://shs.hal.science/halshs-03624989v1" TargetMode="External"/><Relationship Id="rId58" Type="http://schemas.openxmlformats.org/officeDocument/2006/relationships/hyperlink" Target="https://shs.hal.science/halshs-03625061v1" TargetMode="External"/><Relationship Id="rId59" Type="http://schemas.openxmlformats.org/officeDocument/2006/relationships/hyperlink" Target="https://shs.hal.science/halshs-03625005v1" TargetMode="External"/><Relationship Id="rId60" Type="http://schemas.openxmlformats.org/officeDocument/2006/relationships/hyperlink" Target="https://shs.hal.science/halshs-03625106v1" TargetMode="External"/><Relationship Id="rId61" Type="http://schemas.openxmlformats.org/officeDocument/2006/relationships/hyperlink" Target="https://shs.hal.science/halshs-03625109v1" TargetMode="External"/><Relationship Id="rId62" Type="http://schemas.openxmlformats.org/officeDocument/2006/relationships/hyperlink" Target="https://hal.science/hal-02563753v1" TargetMode="External"/><Relationship Id="rId63" Type="http://schemas.openxmlformats.org/officeDocument/2006/relationships/hyperlink" Target="https://hal.science/search/index/?q=*&amp;authFullName_s=Emmanuel Cordelier" TargetMode="External"/><Relationship Id="rId64" Type="http://schemas.openxmlformats.org/officeDocument/2006/relationships/hyperlink" Target="https://shs.hal.science/halshs-03624807v1" TargetMode="External"/><Relationship Id="rId65" Type="http://schemas.openxmlformats.org/officeDocument/2006/relationships/hyperlink" Target="https://shs.hal.science/halshs-03624898v1" TargetMode="External"/><Relationship Id="rId66" Type="http://schemas.openxmlformats.org/officeDocument/2006/relationships/hyperlink" Target="https://hal.science/search/index/?q=*&amp;authFullName_s=Isabelle Sayn" TargetMode="External"/><Relationship Id="rId67" Type="http://schemas.openxmlformats.org/officeDocument/2006/relationships/hyperlink" Target="https://shs.hal.science/halshs-02022838v1" TargetMode="External"/><Relationship Id="rId68" Type="http://schemas.openxmlformats.org/officeDocument/2006/relationships/hyperlink" Target="https://shs.hal.science/halshs-02022840v1" TargetMode="External"/><Relationship Id="rId69" Type="http://schemas.openxmlformats.org/officeDocument/2006/relationships/hyperlink" Target="https://shs.hal.science/halshs-03624886v1" TargetMode="External"/><Relationship Id="rId70" Type="http://schemas.openxmlformats.org/officeDocument/2006/relationships/hyperlink" Target="https://shs.hal.science/halshs-02022832v1" TargetMode="External"/><Relationship Id="rId71" Type="http://schemas.openxmlformats.org/officeDocument/2006/relationships/hyperlink" Target="https://shs.hal.science/halshs-03625020v1" TargetMode="External"/><Relationship Id="rId72" Type="http://schemas.openxmlformats.org/officeDocument/2006/relationships/hyperlink" Target="https://shs.hal.science/halshs-03624820v1" TargetMode="External"/><Relationship Id="rId73" Type="http://schemas.openxmlformats.org/officeDocument/2006/relationships/hyperlink" Target="https://shs.hal.science/halshs-02022922v1" TargetMode="External"/><Relationship Id="rId74" Type="http://schemas.openxmlformats.org/officeDocument/2006/relationships/hyperlink" Target="https://shs.hal.science/halshs-02022914v1" TargetMode="External"/><Relationship Id="rId75" Type="http://schemas.openxmlformats.org/officeDocument/2006/relationships/hyperlink" Target="https://shs.hal.science/halshs-02022921v1" TargetMode="External"/><Relationship Id="rId76" Type="http://schemas.openxmlformats.org/officeDocument/2006/relationships/hyperlink" Target="https://shs.hal.science/halshs-02022636v1" TargetMode="External"/><Relationship Id="rId77" Type="http://schemas.openxmlformats.org/officeDocument/2006/relationships/hyperlink" Target="https://hal.science/search/index/?q=*&amp;authFullName_s=Olivier Gout" TargetMode="External"/><Relationship Id="rId78" Type="http://schemas.openxmlformats.org/officeDocument/2006/relationships/hyperlink" Target="https://hal.science/search/index/?q=*&amp;authFullName_s=Agn&#232;s Maffre-Baug&#233;" TargetMode="External"/><Relationship Id="rId79" Type="http://schemas.openxmlformats.org/officeDocument/2006/relationships/hyperlink" Target="https://hal.science/search/index/?q=*&amp;authFullName_s=Philippe Soustelle" TargetMode="External"/><Relationship Id="rId80" Type="http://schemas.openxmlformats.org/officeDocument/2006/relationships/hyperlink" Target="https://shs.hal.science/halshs-02022912v1" TargetMode="External"/><Relationship Id="rId81" Type="http://schemas.openxmlformats.org/officeDocument/2006/relationships/hyperlink" Target="https://shs.hal.science/halshs-02022909v1" TargetMode="External"/><Relationship Id="rId82" Type="http://schemas.openxmlformats.org/officeDocument/2006/relationships/hyperlink" Target="https://shs.hal.science/halshs-02022845v1" TargetMode="External"/><Relationship Id="rId83" Type="http://schemas.openxmlformats.org/officeDocument/2006/relationships/hyperlink" Target="https://shs.hal.science/halshs-02022872v1" TargetMode="External"/><Relationship Id="rId84" Type="http://schemas.openxmlformats.org/officeDocument/2006/relationships/hyperlink" Target="https://shs.hal.science/halshs-02022874v1" TargetMode="External"/><Relationship Id="rId85" Type="http://schemas.openxmlformats.org/officeDocument/2006/relationships/hyperlink" Target="https://shs.hal.science/halshs-02022644v1" TargetMode="External"/><Relationship Id="rId86" Type="http://schemas.openxmlformats.org/officeDocument/2006/relationships/hyperlink" Target="https://hal.science/search/index/?q=*&amp;authFullName_s=Nathalie Casal" TargetMode="External"/><Relationship Id="rId87" Type="http://schemas.openxmlformats.org/officeDocument/2006/relationships/hyperlink" Target="https://shs.hal.science/halshs-02022931v1" TargetMode="External"/><Relationship Id="rId88" Type="http://schemas.openxmlformats.org/officeDocument/2006/relationships/hyperlink" Target="https://shs.hal.science/halshs-02022852v1" TargetMode="External"/><Relationship Id="rId89" Type="http://schemas.openxmlformats.org/officeDocument/2006/relationships/hyperlink" Target="https://shs.hal.science/halshs-02022927v1" TargetMode="External"/><Relationship Id="rId90" Type="http://schemas.openxmlformats.org/officeDocument/2006/relationships/hyperlink" Target="https://shs.hal.science/halshs-02022863v1" TargetMode="External"/><Relationship Id="rId91" Type="http://schemas.openxmlformats.org/officeDocument/2006/relationships/hyperlink" Target="https://shs.hal.science/halshs-02022860v1" TargetMode="External"/><Relationship Id="rId92" Type="http://schemas.openxmlformats.org/officeDocument/2006/relationships/hyperlink" Target="https://shs.hal.science/halshs-02022699v1" TargetMode="External"/><Relationship Id="rId93" Type="http://schemas.openxmlformats.org/officeDocument/2006/relationships/hyperlink" Target="https://shs.hal.science/halshs-02022942v1" TargetMode="External"/><Relationship Id="rId94" Type="http://schemas.openxmlformats.org/officeDocument/2006/relationships/hyperlink" Target="https://shs.hal.science/halshs-02022883v1" TargetMode="External"/><Relationship Id="rId95" Type="http://schemas.openxmlformats.org/officeDocument/2006/relationships/hyperlink" Target="https://shs.hal.science/halshs-02022882v1" TargetMode="External"/><Relationship Id="rId96" Type="http://schemas.openxmlformats.org/officeDocument/2006/relationships/hyperlink" Target="https://shs.hal.science/halshs-02022952v1" TargetMode="External"/><Relationship Id="rId97" Type="http://schemas.openxmlformats.org/officeDocument/2006/relationships/hyperlink" Target="https://shs.hal.science/halshs-02022945v1" TargetMode="External"/><Relationship Id="rId98" Type="http://schemas.openxmlformats.org/officeDocument/2006/relationships/hyperlink" Target="https://shs.hal.science/halshs-02022934v1" TargetMode="External"/><Relationship Id="rId99" Type="http://schemas.openxmlformats.org/officeDocument/2006/relationships/hyperlink" Target="https://shs.hal.science/halshs-02022954v1" TargetMode="External"/><Relationship Id="rId100" Type="http://schemas.openxmlformats.org/officeDocument/2006/relationships/hyperlink" Target="https://shs.hal.science/halshs-02022897v1" TargetMode="External"/><Relationship Id="rId101" Type="http://schemas.openxmlformats.org/officeDocument/2006/relationships/hyperlink" Target="https://shs.hal.science/halshs-02022887v1" TargetMode="External"/><Relationship Id="rId102" Type="http://schemas.openxmlformats.org/officeDocument/2006/relationships/hyperlink" Target="https://shs.hal.science/halshs-02022901v1" TargetMode="External"/><Relationship Id="rId103" Type="http://schemas.openxmlformats.org/officeDocument/2006/relationships/hyperlink" Target="https://shs.hal.science/halshs-02022738v1" TargetMode="External"/><Relationship Id="rId104" Type="http://schemas.openxmlformats.org/officeDocument/2006/relationships/hyperlink" Target="https://hal.science/search/index/?q=*&amp;authFullName_s=Fran&#231;oise Perret-Richard" TargetMode="External"/><Relationship Id="rId105" Type="http://schemas.openxmlformats.org/officeDocument/2006/relationships/hyperlink" Target="https://shs.hal.science/halshs-02022895v1" TargetMode="External"/><Relationship Id="rId106" Type="http://schemas.openxmlformats.org/officeDocument/2006/relationships/hyperlink" Target="https://shs.hal.science/halshs-02022892v1" TargetMode="External"/><Relationship Id="rId107" Type="http://schemas.openxmlformats.org/officeDocument/2006/relationships/hyperlink" Target="https://shs.hal.science/halshs-01233204v1" TargetMode="External"/><Relationship Id="rId108" Type="http://schemas.openxmlformats.org/officeDocument/2006/relationships/hyperlink" Target="https://shs.hal.science/halshs-02022962v1" TargetMode="External"/><Relationship Id="rId109" Type="http://schemas.openxmlformats.org/officeDocument/2006/relationships/hyperlink" Target="https://shs.hal.science/halshs-02022902v1" TargetMode="External"/><Relationship Id="rId110" Type="http://schemas.openxmlformats.org/officeDocument/2006/relationships/hyperlink" Target="https://shs.hal.science/halshs-02022747v1" TargetMode="External"/><Relationship Id="rId111" Type="http://schemas.openxmlformats.org/officeDocument/2006/relationships/hyperlink" Target="https://shs.hal.science/halshs-02022959v1" TargetMode="External"/><Relationship Id="rId112" Type="http://schemas.openxmlformats.org/officeDocument/2006/relationships/hyperlink" Target="https://shs.hal.science/halshs-02022936v1" TargetMode="External"/><Relationship Id="rId113" Type="http://schemas.openxmlformats.org/officeDocument/2006/relationships/hyperlink" Target="https://shs.hal.science/halshs-02022938v1" TargetMode="External"/><Relationship Id="rId114" Type="http://schemas.openxmlformats.org/officeDocument/2006/relationships/hyperlink" Target="https://shs.hal.science/halshs-02022940v1" TargetMode="External"/><Relationship Id="rId115" Type="http://schemas.openxmlformats.org/officeDocument/2006/relationships/hyperlink" Target="https://shs.hal.science/halshs-01232547v1" TargetMode="External"/><Relationship Id="rId116" Type="http://schemas.openxmlformats.org/officeDocument/2006/relationships/hyperlink" Target="https://shs.hal.science/halshs-00831762v1" TargetMode="External"/><Relationship Id="rId117" Type="http://schemas.openxmlformats.org/officeDocument/2006/relationships/hyperlink" Target="https://dx.doi.org/10.3917/cdlj.1202.0161" TargetMode="External"/><Relationship Id="rId118" Type="http://schemas.openxmlformats.org/officeDocument/2006/relationships/hyperlink" Target="https://shs.hal.science/halshs-01226937v1" TargetMode="External"/><Relationship Id="rId119" Type="http://schemas.openxmlformats.org/officeDocument/2006/relationships/hyperlink" Target="https://shs.hal.science/halshs-01235753v1" TargetMode="External"/><Relationship Id="rId120" Type="http://schemas.openxmlformats.org/officeDocument/2006/relationships/hyperlink" Target="https://hal.science/search/index/?q=*&amp;authFullName_s=Jean-Yves Borel" TargetMode="External"/><Relationship Id="rId121" Type="http://schemas.openxmlformats.org/officeDocument/2006/relationships/hyperlink" Target="https://shs.hal.science/halshs-01223302v1" TargetMode="External"/><Relationship Id="rId122" Type="http://schemas.openxmlformats.org/officeDocument/2006/relationships/hyperlink" Target="https://shs.hal.science/halshs-01223308v1" TargetMode="External"/><Relationship Id="rId123" Type="http://schemas.openxmlformats.org/officeDocument/2006/relationships/hyperlink" Target="https://shs.hal.science/halshs-01212922v1" TargetMode="External"/><Relationship Id="rId124" Type="http://schemas.openxmlformats.org/officeDocument/2006/relationships/hyperlink" Target="https://shs.hal.science/halshs-01212930v1" TargetMode="External"/><Relationship Id="rId125" Type="http://schemas.openxmlformats.org/officeDocument/2006/relationships/hyperlink" Target="https://shs.hal.science/halshs-02022758v1" TargetMode="External"/><Relationship Id="rId126" Type="http://schemas.openxmlformats.org/officeDocument/2006/relationships/hyperlink" Target="https://shs.hal.science/halshs-02022760v1" TargetMode="External"/><Relationship Id="rId127" Type="http://schemas.openxmlformats.org/officeDocument/2006/relationships/hyperlink" Target="https://shs.hal.science/halshs-02022762v1" TargetMode="External"/><Relationship Id="rId128" Type="http://schemas.openxmlformats.org/officeDocument/2006/relationships/hyperlink" Target="https://shs.hal.science/halshs-02022770v1" TargetMode="External"/><Relationship Id="rId129" Type="http://schemas.openxmlformats.org/officeDocument/2006/relationships/hyperlink" Target="https://shs.hal.science/halshs-02022787v1" TargetMode="External"/><Relationship Id="rId130" Type="http://schemas.openxmlformats.org/officeDocument/2006/relationships/hyperlink" Target="https://hal.science/search/index/?q=*&amp;authFullName_s=Pascal Ancel" TargetMode="External"/><Relationship Id="rId131" Type="http://schemas.openxmlformats.org/officeDocument/2006/relationships/hyperlink" Target="https://shs.hal.science/halshs-02022791v1" TargetMode="External"/><Relationship Id="rId132" Type="http://schemas.openxmlformats.org/officeDocument/2006/relationships/hyperlink" Target="https://shs.hal.science/halshs-02022800v1" TargetMode="External"/><Relationship Id="rId133" Type="http://schemas.openxmlformats.org/officeDocument/2006/relationships/hyperlink" Target="https://shs.hal.science/halshs-02022809v1" TargetMode="External"/><Relationship Id="rId134" Type="http://schemas.openxmlformats.org/officeDocument/2006/relationships/hyperlink" Target="https://shs.hal.science/halshs-02022805v1" TargetMode="External"/><Relationship Id="rId135" Type="http://schemas.openxmlformats.org/officeDocument/2006/relationships/hyperlink" Target="https://shs.hal.science/halshs-04539444v1" TargetMode="External"/><Relationship Id="rId136" Type="http://schemas.openxmlformats.org/officeDocument/2006/relationships/hyperlink" Target="https://shs.hal.science/halshs-03089395v1" TargetMode="External"/><Relationship Id="rId137" Type="http://schemas.openxmlformats.org/officeDocument/2006/relationships/hyperlink" Target="https://hal.science/search/index/?q=*&amp;authFullName_s=Nathalie de Jong" TargetMode="External"/><Relationship Id="rId138" Type="http://schemas.openxmlformats.org/officeDocument/2006/relationships/hyperlink" Target="https://shs.hal.science/halshs-03624731v1" TargetMode="External"/><Relationship Id="rId139" Type="http://schemas.openxmlformats.org/officeDocument/2006/relationships/hyperlink" Target="https://univ-lyon3.hal.science/hal-02023019v1" TargetMode="External"/><Relationship Id="rId140" Type="http://schemas.openxmlformats.org/officeDocument/2006/relationships/hyperlink" Target="https://univ-lyon3.hal.science/hal-02023018v1" TargetMode="External"/><Relationship Id="rId141" Type="http://schemas.openxmlformats.org/officeDocument/2006/relationships/hyperlink" Target="https://univ-lyon3.hal.science/hal-02023022v1" TargetMode="External"/><Relationship Id="rId142" Type="http://schemas.openxmlformats.org/officeDocument/2006/relationships/hyperlink" Target="https://univ-lyon3.hal.science/hal-01733548v1" TargetMode="External"/><Relationship Id="rId143" Type="http://schemas.openxmlformats.org/officeDocument/2006/relationships/hyperlink" Target="https://hal.science/search/index/?q=*&amp;authFullName_s=Fr&#233;d&#233;rique Ferrand" TargetMode="External"/><Relationship Id="rId144" Type="http://schemas.openxmlformats.org/officeDocument/2006/relationships/hyperlink" Target="https://hal.science/search/index/?q=*&amp;authFullName_s=Martin Zwickel" TargetMode="External"/><Relationship Id="rId145" Type="http://schemas.openxmlformats.org/officeDocument/2006/relationships/hyperlink" Target="https://hal.science/hal-02022718v1" TargetMode="External"/><Relationship Id="rId146" Type="http://schemas.openxmlformats.org/officeDocument/2006/relationships/hyperlink" Target="https://univ-lyon3.hal.science/hal-01733591v1" TargetMode="External"/><Relationship Id="rId147" Type="http://schemas.openxmlformats.org/officeDocument/2006/relationships/hyperlink" Target="https://hal.science/hal-01192983v1" TargetMode="External"/><Relationship Id="rId148" Type="http://schemas.openxmlformats.org/officeDocument/2006/relationships/hyperlink" Target="https://hal.science/search/index/?q=*&amp;authFullName_s=Romain Montagnon" TargetMode="External"/><Relationship Id="rId149" Type="http://schemas.openxmlformats.org/officeDocument/2006/relationships/hyperlink" Target="https://shs.hal.science/halshs-04299829v1" TargetMode="External"/><Relationship Id="rId150" Type="http://schemas.openxmlformats.org/officeDocument/2006/relationships/hyperlink" Target="https://hal.science/search/index/?q=*&amp;authFullName_s=Brigitte Munoz Perez" TargetMode="External"/><Relationship Id="rId151" Type="http://schemas.openxmlformats.org/officeDocument/2006/relationships/hyperlink" Target="https://shs.hal.science/halshs-03549493v1" TargetMode="External"/><Relationship Id="rId152" Type="http://schemas.openxmlformats.org/officeDocument/2006/relationships/hyperlink" Target="https://hal.science/search/index/?q=*&amp;authFullName_s=Evelyne Serverin" TargetMode="External"/><Relationship Id="rId153" Type="http://schemas.openxmlformats.org/officeDocument/2006/relationships/hyperlink" Target="https://shs.hal.science/halshs-02283040v2" TargetMode="External"/><Relationship Id="rId154" Type="http://schemas.openxmlformats.org/officeDocument/2006/relationships/hyperlink" Target="https://hal.science/search/index/?q=*&amp;authFullName_s=Vanessa Perrocheau" TargetMode="External"/><Relationship Id="rId155" Type="http://schemas.openxmlformats.org/officeDocument/2006/relationships/hyperlink" Target="https://hal.science/search/index/?q=*&amp;authFullName_s=Yann Favier" TargetMode="External"/><Relationship Id="rId156" Type="http://schemas.openxmlformats.org/officeDocument/2006/relationships/hyperlink" Target="https://hal.science/search/index/?q=*&amp;authFullName_s=Nathalie Merley" TargetMode="External"/><Relationship Id="rId157" Type="http://schemas.openxmlformats.org/officeDocument/2006/relationships/hyperlink" Target="https://shs.hal.science/halshs-02022608v1" TargetMode="External"/><Relationship Id="rId158" Type="http://schemas.openxmlformats.org/officeDocument/2006/relationships/hyperlink" Target="https://shs.hal.science/halshs-01205292v1" TargetMode="External"/><Relationship Id="rId159" Type="http://schemas.openxmlformats.org/officeDocument/2006/relationships/hyperlink" Target="https://shs.hal.science/halshs-00799593v1" TargetMode="External"/><Relationship Id="rId160" Type="http://schemas.openxmlformats.org/officeDocument/2006/relationships/hyperlink" Target="https://hal.science/search/index/?q=*&amp;authFullName_s=Safia S. Bouabdallah" TargetMode="External"/><Relationship Id="rId161" Type="http://schemas.openxmlformats.org/officeDocument/2006/relationships/hyperlink" Target="https://hal.science/search/index/?q=*&amp;authFullName_s=Pascale Deumier" TargetMode="External"/><Relationship Id="rId162" Type="http://schemas.openxmlformats.org/officeDocument/2006/relationships/hyperlink" Target="https://shs.hal.science/halshs-00550188v1" TargetMode="External"/><Relationship Id="rId163" Type="http://schemas.openxmlformats.org/officeDocument/2006/relationships/hyperlink" Target="https://hal.science/search/index/?q=*&amp;authFullName_s=Pascal Ughetto" TargetMode="External"/><Relationship Id="rId164" Type="http://schemas.openxmlformats.org/officeDocument/2006/relationships/hyperlink" Target="https://hal.science/search/index/?q=*&amp;authFullName_s=Jean-Marc Weller" TargetMode="External"/><Relationship Id="rId165" Type="http://schemas.openxmlformats.org/officeDocument/2006/relationships/hyperlink" Target="https://hal.science/search/index/?q=*&amp;authFullName_s=Alexandre Mathieu-Fritz" TargetMode="External"/><Relationship Id="rId166" Type="http://schemas.openxmlformats.org/officeDocument/2006/relationships/hyperlink" Target="https://hal.science/search/index/?q=*&amp;authFullName_s=Nicole May" TargetMode="External"/><Relationship Id="rId167" Type="http://schemas.openxmlformats.org/officeDocument/2006/relationships/hyperlink" Target="https://shs.hal.science/halshs-00195181v1" TargetMode="External"/><Relationship Id="rId168" Type="http://schemas.openxmlformats.org/officeDocument/2006/relationships/hyperlink" Target="https://hal.science/search/index/?q=*&amp;authFullName_s=Sophie S. Julliot" TargetMode="External"/><Relationship Id="rId169" Type="http://schemas.openxmlformats.org/officeDocument/2006/relationships/hyperlink" Target="https://hal.science/search/index/?q=*&amp;authFullName_s=Sylvaine Laulom" TargetMode="External"/><Relationship Id="rId170" Type="http://schemas.openxmlformats.org/officeDocument/2006/relationships/hyperlink" Target="https://shs.hal.science/halshs-01050858v1" TargetMode="External"/><Relationship Id="rId171" Type="http://schemas.openxmlformats.org/officeDocument/2006/relationships/hyperlink" Target="https://hal.science/search/index/?q=*&amp;authFullName_s=Marie-Claire Rivier" TargetMode="External"/><Relationship Id="rId172" Type="http://schemas.openxmlformats.org/officeDocument/2006/relationships/hyperlink" Target="https://hal.science/search/index/?q=*&amp;authFullName_s=G&#233;rard Blanc" TargetMode="External"/><Relationship Id="rId173" Type="http://schemas.openxmlformats.org/officeDocument/2006/relationships/hyperlink" Target="https://shs.hal.science/halshs-00840288v1" TargetMode="External"/><Relationship Id="rId174" Type="http://schemas.openxmlformats.org/officeDocument/2006/relationships/hyperlink" Target="https://hal.science/search/index/?q=*&amp;authFullName_s=Christiane Beroujon" TargetMode="External"/><Relationship Id="rId175" Type="http://schemas.openxmlformats.org/officeDocument/2006/relationships/hyperlink" Target="https://shs.hal.science/halshs-02023669v1" TargetMode="External"/><Relationship Id="rId176" Type="http://schemas.openxmlformats.org/officeDocument/2006/relationships/hyperlink" Target="https://dx.doi.org/10.25593/978-3-96147-284-0" TargetMode="External"/><Relationship Id="rId177" Type="http://schemas.openxmlformats.org/officeDocument/2006/relationships/hyperlink" Target="https://shs.hal.science/halshs-02023635v1" TargetMode="External"/><Relationship Id="rId178" Type="http://schemas.openxmlformats.org/officeDocument/2006/relationships/hyperlink" Target="https://shs.hal.science/halshs-02023594v1" TargetMode="External"/><Relationship Id="rId179" Type="http://schemas.openxmlformats.org/officeDocument/2006/relationships/hyperlink" Target="https://shs.hal.science/halshs-02023606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Cottin</dc:title>
  <dc:description>CV</dc:description>
  <dc:subject/>
  <cp:keywords/>
  <cp:category/>
  <cp:lastModifiedBy/>
  <dcterms:created xsi:type="dcterms:W3CDTF">2026-05-04T00:30:09+02:00</dcterms:created>
  <dcterms:modified xsi:type="dcterms:W3CDTF">2026-05-04T00:30:09+02:00</dcterms:modified>
</cp:coreProperties>
</file>

<file path=docProps/custom.xml><?xml version="1.0" encoding="utf-8"?>
<Properties xmlns="http://schemas.openxmlformats.org/officeDocument/2006/custom-properties" xmlns:vt="http://schemas.openxmlformats.org/officeDocument/2006/docPropsVTypes"/>
</file>