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Marianne Sytchkov </w:t>
      </w:r>
    </w:p>
    <w:p>
      <w:pPr>
        <w:spacing w:before="600"/>
      </w:pPr>
    </w:p>
    <w:p>
      <w:pPr>
        <w:spacing w:before="600"/>
      </w:pPr>
    </w:p>
    <w:p>
      <w:pPr>
        <w:pStyle w:val="Heading2"/>
      </w:pPr>
      <w:r>
        <w:rPr>
          <w:color w:val="1e198e"/>
          <w:b w:val="1"/>
          <w:bCs w:val="1"/>
        </w:rPr>
        <w:t xml:space="preserve">Présentation</w:t>
      </w:r>
    </w:p>
    <w:p>
      <w:pPr>
        <w:spacing w:after="100"/>
      </w:pPr>
    </w:p>
    <w:p>
      <w:pPr/>
      <w:r>
        <w:rPr/>
        <w:t xml:space="preserve">Ses 20 années de double carrière parallèle en tant qu’entrepreneure de l’ingénierie socio-culturelle et en tant qu’artiste conteuse, l'ont conduit à s'intéresser à l'action collective et son ancrage local. En 2022 elle s’est engagée dans un parcours de recherche-action pour comprendre les effets de la cessation d'activité sur les entrepreneurs.</w:t>
      </w:r>
    </w:p>
    <w:p>
      <w:pPr/>
      <w:r>
        <w:rPr/>
        <w:t xml:space="preserve">Sa thèse en cours de préparation s'intitule “Le cοnte au sein de la cοmmunauté entrepreneuriale : accοmpagnement au renοncement du prοjet d'entreprise et sοutien vers la transitiοn écοnοmique durable” s’intéresse au moment où l’entrepreneur qui échoue cesse son activité. Cette recherche étudie le processus de renoncement entrepreneurial en mobilisant la théorie néo-institutionnelle et plus particulièrement son courant scandinave qui aborde les micro-fondations de l’agentivité des acteurs au prisme de processus symboliques comme la traduction. Ce cadre théorique est enrichi par des apports issus du domaine de l’ethno-poétique, fondés sur la narration mythique et contée. La méthodologie combine deux démarches : d’une part, l’approche par observation ethnographique immergée dans une communauté d’entreprises locales et d’autre part, une méthode ad-hoc de co-création de conte entrepreneurial individuel. L’objectif théorique de ce travail est d’introduire le concept de renoncement entrepreneurial comme expression de finitude, tandis que l’objectif managérial est de proposer une grille de lecture alternative éclairant les politiques publiques de promotion de l’entrepreneuriat.</w:t>
      </w:r>
    </w:p>
    <w:p>
      <w:pPr/>
      <w:r>
        <w:rPr/>
        <w:t xml:space="preserve">Le croisement de sa double expérience professionnelle avec les apports académiques de la recherche en entrepreneuriat et en narratologie lui a permis de développer une méthodologie originale de co-création de conte d'entrepreneurs. Elle poursuit cette recherche sous la direction de Charles-Édouard Houllier-Guibert, géographe et gestionnaire, spécialisé de management public et de marketing territorial ainsi que de Marie-Hélène Duchemin, spécialiste de l’accompagnement entrepreneurial. Au sein du NIMEC, elle contribue aux axes de recherche collectifs portés par le laboratoire, notamment dans le domaine du care organisationnel.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Conter son récit entrepreneurial pour apprendre de soi</w:t>
              </w:r>
            </w:hyperlink>
          </w:p>
          <w:p>
            <w:pPr/>
            <w:hyperlink r:id="rId9" w:history="1">
              <w:r>
                <w:rPr>
                  <w:color w:val="#410a8c"/>
                  <w:u w:val="single"/>
                </w:rPr>
                <w:t xml:space="preserve">Marianne Sytchkov</w:t>
              </w:r>
            </w:hyperlink>
            <w:r>
              <w:rPr/>
              <w:t xml:space="preserve">,</w:t>
            </w:r>
            <w:hyperlink r:id="rId10" w:history="1">
              <w:r>
                <w:rPr>
                  <w:color w:val="#410a8c"/>
                  <w:u w:val="single"/>
                </w:rPr>
                <w:t xml:space="preserve">Marie-Hélène Duchemin</w:t>
              </w:r>
            </w:hyperlink>
            <w:r>
              <w:rPr/>
              <w:t xml:space="preserve">,</w:t>
            </w:r>
            <w:hyperlink r:id="rId11" w:history="1">
              <w:r>
                <w:rPr>
                  <w:color w:val="#410a8c"/>
                  <w:u w:val="single"/>
                </w:rPr>
                <w:t xml:space="preserve">Charles-Edouard Houllier-Guibert</w:t>
              </w:r>
            </w:hyperlink>
          </w:p>
          <w:p>
            <w:pPr/>
            <w:r>
              <w:rPr>
                <w:i w:val="1"/>
                <w:iCs w:val="1"/>
              </w:rPr>
              <w:t xml:space="preserve">Marché et Organisations – Revue d'analyse stratégique = Market &amp; Organizations – Journal of Strategic Analysis</w:t>
            </w:r>
            <w:r>
              <w:rPr/>
              <w:t xml:space="preserve">, 2025, N° 53 (2), pp.145-163. </w:t>
            </w:r>
            <w:hyperlink r:id="rId12" w:history="1">
              <w:r>
                <w:rPr>
                  <w:color w:val="#410a8c"/>
                  <w:u w:val="single"/>
                </w:rPr>
                <w:t xml:space="preserve">⟨10.3917/maorg.053.0145⟩</w:t>
              </w:r>
            </w:hyperlink>
          </w:p>
          <w:p>
            <w:pPr/>
            <w:r>
              <w:rPr/>
              <w:t xml:space="preserve">Article dans une revue</w:t>
            </w:r>
          </w:p>
          <w:p>
            <w:pPr/>
            <w:hyperlink r:id="rId8" w:history="1">
              <w:r>
                <w:rPr>
                  <w:color w:val="#410a8c"/>
                  <w:u w:val="single"/>
                </w:rPr>
                <w:t xml:space="preserve">hal-05084090v1</w:t>
              </w:r>
            </w:hyperlink>
          </w:p>
        </w:tc>
      </w:tr>
      <w:tr>
        <w:trPr/>
        <w:tc>
          <w:tcPr>
            <w:noWrap/>
          </w:tcPr>
          <w:p>
            <w:pPr>
              <w:spacing w:after="200"/>
            </w:pPr>
            <w:hyperlink r:id="rId13" w:history="1">
              <w:r>
                <w:rPr>
                  <w:color w:val="1e198e"/>
                  <w:b w:val="1"/>
                  <w:bCs w:val="1"/>
                  <w:u w:val="single"/>
                </w:rPr>
                <w:t xml:space="preserve">Initier des projets artistiques dans les marges normandes</w:t>
              </w:r>
            </w:hyperlink>
          </w:p>
          <w:p>
            <w:pPr/>
            <w:hyperlink r:id="rId9" w:history="1">
              <w:r>
                <w:rPr>
                  <w:color w:val="#410a8c"/>
                  <w:u w:val="single"/>
                </w:rPr>
                <w:t xml:space="preserve">Marianne Sytchkov</w:t>
              </w:r>
            </w:hyperlink>
            <w:r>
              <w:rPr/>
              <w:t xml:space="preserve">,</w:t>
            </w:r>
            <w:hyperlink r:id="rId11" w:history="1">
              <w:r>
                <w:rPr>
                  <w:color w:val="#410a8c"/>
                  <w:u w:val="single"/>
                </w:rPr>
                <w:t xml:space="preserve">Charles-Edouard Houllier-Guibert</w:t>
              </w:r>
            </w:hyperlink>
          </w:p>
          <w:p>
            <w:pPr/>
            <w:r>
              <w:rPr>
                <w:i w:val="1"/>
                <w:iCs w:val="1"/>
              </w:rPr>
              <w:t xml:space="preserve">Études normandes</w:t>
            </w:r>
            <w:r>
              <w:rPr/>
              <w:t xml:space="preserve">, 2024, N°31, pp.114-120</w:t>
            </w:r>
          </w:p>
          <w:p>
            <w:pPr/>
            <w:r>
              <w:rPr/>
              <w:t xml:space="preserve">Article dans une revue</w:t>
            </w:r>
            <w:r>
              <w:rPr/>
              <w:t xml:space="preserve"> (article de synthèse)</w:t>
            </w:r>
          </w:p>
          <w:p>
            <w:pPr/>
            <w:hyperlink r:id="rId13" w:history="1">
              <w:r>
                <w:rPr>
                  <w:color w:val="#410a8c"/>
                  <w:u w:val="single"/>
                </w:rPr>
                <w:t xml:space="preserve">hal-04747192v1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Apports méthodologiques par le conte pour accompagner autrement : la difficulté de dire le renoncement.</w:t>
              </w:r>
            </w:hyperlink>
          </w:p>
          <w:p>
            <w:pPr/>
            <w:hyperlink r:id="rId9" w:history="1">
              <w:r>
                <w:rPr>
                  <w:color w:val="#410a8c"/>
                  <w:u w:val="single"/>
                </w:rPr>
                <w:t xml:space="preserve">Marianne Sytchkov</w:t>
              </w:r>
            </w:hyperlink>
            <w:r>
              <w:rPr/>
              <w:t xml:space="preserve">,</w:t>
            </w:r>
            <w:hyperlink r:id="rId11" w:history="1">
              <w:r>
                <w:rPr>
                  <w:color w:val="#410a8c"/>
                  <w:u w:val="single"/>
                </w:rPr>
                <w:t xml:space="preserve">Charles-Edouard Houllier-Guibert</w:t>
              </w:r>
            </w:hyperlink>
          </w:p>
          <w:p>
            <w:pPr/>
            <w:r>
              <w:rPr>
                <w:i w:val="1"/>
                <w:iCs w:val="1"/>
              </w:rPr>
              <w:t xml:space="preserve">Conférence Internationale sur l'écosystème entrepreneurial - CIEE 2025</w:t>
            </w:r>
            <w:r>
              <w:rPr/>
              <w:t xml:space="preserve">, Université de Sherbrooke, Apr 2025, Douala, Cameroun</w:t>
            </w:r>
          </w:p>
          <w:p>
            <w:pPr/>
            <w:r>
              <w:rPr/>
              <w:t xml:space="preserve">Communication dans un congrès</w:t>
            </w:r>
          </w:p>
          <w:p>
            <w:pPr/>
            <w:hyperlink r:id="rId14" w:history="1">
              <w:r>
                <w:rPr>
                  <w:color w:val="#410a8c"/>
                  <w:u w:val="single"/>
                </w:rPr>
                <w:t xml:space="preserve">hal-05048950v1</w:t>
              </w:r>
            </w:hyperlink>
          </w:p>
        </w:tc>
      </w:tr>
      <w:tr>
        <w:trPr/>
        <w:tc>
          <w:tcPr>
            <w:noWrap/>
          </w:tcPr>
          <w:p>
            <w:pPr>
              <w:spacing w:after="200"/>
            </w:pPr>
            <w:hyperlink r:id="rId15" w:history="1">
              <w:r>
                <w:rPr>
                  <w:color w:val="1e198e"/>
                  <w:b w:val="1"/>
                  <w:bCs w:val="1"/>
                  <w:u w:val="single"/>
                </w:rPr>
                <w:t xml:space="preserve">Entreprendre, c'est cheminer au bord du renoncement ?</w:t>
              </w:r>
            </w:hyperlink>
          </w:p>
          <w:p>
            <w:pPr/>
            <w:hyperlink r:id="rId9" w:history="1">
              <w:r>
                <w:rPr>
                  <w:color w:val="#410a8c"/>
                  <w:u w:val="single"/>
                </w:rPr>
                <w:t xml:space="preserve">Marianne Sytchkov</w:t>
              </w:r>
            </w:hyperlink>
          </w:p>
          <w:p>
            <w:pPr/>
            <w:r>
              <w:rPr>
                <w:i w:val="1"/>
                <w:iCs w:val="1"/>
              </w:rPr>
              <w:t xml:space="preserve">14ème Congrès de l'Académie de l'Entrepreneuriat et de l'Innovation</w:t>
            </w:r>
            <w:r>
              <w:rPr/>
              <w:t xml:space="preserve">, IAE d'Aix la Provence, Jun 2025, Aix en Provence, France</w:t>
            </w:r>
          </w:p>
          <w:p>
            <w:pPr/>
            <w:r>
              <w:rPr/>
              <w:t xml:space="preserve">Communication dans un congrès</w:t>
            </w:r>
          </w:p>
          <w:p>
            <w:pPr/>
            <w:hyperlink r:id="rId15" w:history="1">
              <w:r>
                <w:rPr>
                  <w:color w:val="#410a8c"/>
                  <w:u w:val="single"/>
                </w:rPr>
                <w:t xml:space="preserve">hal-05121311v1</w:t>
              </w:r>
            </w:hyperlink>
          </w:p>
        </w:tc>
      </w:tr>
      <w:tr>
        <w:trPr/>
        <w:tc>
          <w:tcPr>
            <w:noWrap/>
          </w:tcPr>
          <w:p>
            <w:pPr>
              <w:spacing w:after="200"/>
            </w:pPr>
            <w:hyperlink r:id="rId16" w:history="1">
              <w:r>
                <w:rPr>
                  <w:color w:val="1e198e"/>
                  <w:b w:val="1"/>
                  <w:bCs w:val="1"/>
                  <w:u w:val="single"/>
                </w:rPr>
                <w:t xml:space="preserve">Le conte pour accompagner autrement : la difficulté de dire le renoncement</w:t>
              </w:r>
            </w:hyperlink>
          </w:p>
          <w:p>
            <w:pPr/>
            <w:hyperlink r:id="rId9" w:history="1">
              <w:r>
                <w:rPr>
                  <w:color w:val="#410a8c"/>
                  <w:u w:val="single"/>
                </w:rPr>
                <w:t xml:space="preserve">Marianne Sytchkov</w:t>
              </w:r>
            </w:hyperlink>
            <w:r>
              <w:rPr/>
              <w:t xml:space="preserve">,</w:t>
            </w:r>
            <w:hyperlink r:id="rId11" w:history="1">
              <w:r>
                <w:rPr>
                  <w:color w:val="#410a8c"/>
                  <w:u w:val="single"/>
                </w:rPr>
                <w:t xml:space="preserve">Charles-Edouard Houllier-Guibert</w:t>
              </w:r>
            </w:hyperlink>
          </w:p>
          <w:p>
            <w:pPr/>
            <w:r>
              <w:rPr>
                <w:i w:val="1"/>
                <w:iCs w:val="1"/>
              </w:rPr>
              <w:t xml:space="preserve">XXXIII Conférence de l'AIMS</w:t>
            </w:r>
            <w:r>
              <w:rPr/>
              <w:t xml:space="preserve">, ESG-UQAM, Jun 2024, Montréal (Québec), Canada</w:t>
            </w:r>
          </w:p>
          <w:p>
            <w:pPr/>
            <w:r>
              <w:rPr/>
              <w:t xml:space="preserve">Communication dans un congrès</w:t>
            </w:r>
          </w:p>
          <w:p>
            <w:pPr/>
            <w:hyperlink r:id="rId16" w:history="1">
              <w:r>
                <w:rPr>
                  <w:color w:val="#410a8c"/>
                  <w:u w:val="single"/>
                </w:rPr>
                <w:t xml:space="preserve">hal-04667541v1</w:t>
              </w:r>
            </w:hyperlink>
          </w:p>
        </w:tc>
      </w:tr>
      <w:tr>
        <w:trPr/>
        <w:tc>
          <w:tcPr>
            <w:noWrap/>
          </w:tcPr>
          <w:p>
            <w:pPr>
              <w:spacing w:after="200"/>
            </w:pPr>
            <w:hyperlink r:id="rId17" w:history="1">
              <w:r>
                <w:rPr>
                  <w:color w:val="1e198e"/>
                  <w:b w:val="1"/>
                  <w:bCs w:val="1"/>
                  <w:u w:val="single"/>
                </w:rPr>
                <w:t xml:space="preserve">La programmation d’œuvres de femmes compositrices en musique classique en France au prisme du concept de la découvrabilité</w:t>
              </w:r>
            </w:hyperlink>
          </w:p>
          <w:p>
            <w:pPr/>
            <w:hyperlink r:id="rId9" w:history="1">
              <w:r>
                <w:rPr>
                  <w:color w:val="#410a8c"/>
                  <w:u w:val="single"/>
                </w:rPr>
                <w:t xml:space="preserve">Marianne Sytchkov</w:t>
              </w:r>
            </w:hyperlink>
          </w:p>
          <w:p>
            <w:pPr/>
            <w:r>
              <w:rPr>
                <w:i w:val="1"/>
                <w:iCs w:val="1"/>
              </w:rPr>
              <w:t xml:space="preserve">École d'été - L'écosystème musical québécois / découvrabilité culturelle</w:t>
            </w:r>
            <w:r>
              <w:rPr/>
              <w:t xml:space="preserve">, Université de Laval; INRS, Aug 2024, Quebec CIty, Canada</w:t>
            </w:r>
          </w:p>
          <w:p>
            <w:pPr/>
            <w:r>
              <w:rPr/>
              <w:t xml:space="preserve">Communication dans un congrès</w:t>
            </w:r>
          </w:p>
          <w:p>
            <w:pPr/>
            <w:hyperlink r:id="rId17" w:history="1">
              <w:r>
                <w:rPr>
                  <w:color w:val="#410a8c"/>
                  <w:u w:val="single"/>
                </w:rPr>
                <w:t xml:space="preserve">hal-05121327v1</w:t>
              </w:r>
            </w:hyperlink>
          </w:p>
        </w:tc>
      </w:tr>
      <w:tr>
        <w:trPr/>
        <w:tc>
          <w:tcPr>
            <w:noWrap/>
          </w:tcPr>
          <w:p>
            <w:pPr>
              <w:spacing w:after="200"/>
            </w:pPr>
            <w:hyperlink r:id="rId18" w:history="1">
              <w:r>
                <w:rPr>
                  <w:color w:val="1e198e"/>
                  <w:b w:val="1"/>
                  <w:bCs w:val="1"/>
                  <w:u w:val="single"/>
                </w:rPr>
                <w:t xml:space="preserve">Le conte pour prendre soin des entrepreneurs</w:t>
              </w:r>
            </w:hyperlink>
          </w:p>
          <w:p>
            <w:pPr/>
            <w:hyperlink r:id="rId9" w:history="1">
              <w:r>
                <w:rPr>
                  <w:color w:val="#410a8c"/>
                  <w:u w:val="single"/>
                </w:rPr>
                <w:t xml:space="preserve">Marianne Sytchkov</w:t>
              </w:r>
            </w:hyperlink>
          </w:p>
          <w:p>
            <w:pPr/>
            <w:r>
              <w:rPr>
                <w:i w:val="1"/>
                <w:iCs w:val="1"/>
              </w:rPr>
              <w:t xml:space="preserve">2èmes Journées Pluridisciplinaires Care Organisationnel</w:t>
            </w:r>
            <w:r>
              <w:rPr/>
              <w:t xml:space="preserve">, NIMEC, Dec 2023, Evreux, France</w:t>
            </w:r>
          </w:p>
          <w:p>
            <w:pPr/>
            <w:r>
              <w:rPr/>
              <w:t xml:space="preserve">Communication dans un congrès</w:t>
            </w:r>
          </w:p>
          <w:p>
            <w:pPr/>
            <w:hyperlink r:id="rId18" w:history="1">
              <w:r>
                <w:rPr>
                  <w:color w:val="#410a8c"/>
                  <w:u w:val="single"/>
                </w:rPr>
                <w:t xml:space="preserve">hal-04667539v1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5084090v1" TargetMode="External"/><Relationship Id="rId9" Type="http://schemas.openxmlformats.org/officeDocument/2006/relationships/hyperlink" Target="https://hal.science/search/index/?q=*&amp;authFullName_s=Marianne Sytchkov" TargetMode="External"/><Relationship Id="rId10" Type="http://schemas.openxmlformats.org/officeDocument/2006/relationships/hyperlink" Target="https://hal.science/search/index/?q=*&amp;authFullName_s=Marie-H&#233;l&#232;ne Duchemin" TargetMode="External"/><Relationship Id="rId11" Type="http://schemas.openxmlformats.org/officeDocument/2006/relationships/hyperlink" Target="https://hal.science/search/index/?q=*&amp;authFullName_s=Charles-Edouard Houllier-Guibert" TargetMode="External"/><Relationship Id="rId12" Type="http://schemas.openxmlformats.org/officeDocument/2006/relationships/hyperlink" Target="https://dx.doi.org/10.3917/maorg.053.0145" TargetMode="External"/><Relationship Id="rId13" Type="http://schemas.openxmlformats.org/officeDocument/2006/relationships/hyperlink" Target="https://normandie-univ.hal.science/hal-04747192v1" TargetMode="External"/><Relationship Id="rId14" Type="http://schemas.openxmlformats.org/officeDocument/2006/relationships/hyperlink" Target="https://normandie-univ.hal.science/hal-05048950v1" TargetMode="External"/><Relationship Id="rId15" Type="http://schemas.openxmlformats.org/officeDocument/2006/relationships/hyperlink" Target="https://normandie-univ.hal.science/hal-05121311v1" TargetMode="External"/><Relationship Id="rId16" Type="http://schemas.openxmlformats.org/officeDocument/2006/relationships/hyperlink" Target="https://normandie-univ.hal.science/hal-04667541v1" TargetMode="External"/><Relationship Id="rId17" Type="http://schemas.openxmlformats.org/officeDocument/2006/relationships/hyperlink" Target="https://normandie-univ.hal.science/hal-05121327v1" TargetMode="External"/><Relationship Id="rId18" Type="http://schemas.openxmlformats.org/officeDocument/2006/relationships/hyperlink" Target="https://normandie-univ.hal.science/hal-04667539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Marianne Sytchkov</dc:title>
  <dc:description>CV</dc:description>
  <dc:subject/>
  <cp:keywords/>
  <cp:category/>
  <cp:lastModifiedBy/>
  <dcterms:created xsi:type="dcterms:W3CDTF">2026-05-25T01:28:54+02:00</dcterms:created>
  <dcterms:modified xsi:type="dcterms:W3CDTF">2026-05-25T01:28:54+02:00</dcterms:modified>
</cp:coreProperties>
</file>

<file path=docProps/custom.xml><?xml version="1.0" encoding="utf-8"?>
<Properties xmlns="http://schemas.openxmlformats.org/officeDocument/2006/custom-properties" xmlns:vt="http://schemas.openxmlformats.org/officeDocument/2006/docPropsVTypes"/>
</file>