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Marie-Ange EINAUDI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w:t>
      </w:r>
    </w:p>
    <w:p>
      <w:pPr/>
      <w:r>
        <w:rPr/>
        <w:t xml:space="preserve">2016 : Habilitation à Diriger les Recherches, Aix-Marseille Université. Mémoire intitulé : </w:t>
      </w:r>
      <w:r>
        <w:rPr>
          <w:i w:val="1"/>
          <w:iCs w:val="1"/>
        </w:rPr>
        <w:t xml:space="preserve">« Du nouveau-né à risque à l’enfant en difficulté ».</w:t>
      </w:r>
      <w:r>
        <w:rPr/>
        <w:t xml:space="preserve"> Membres du jury : Pr Le Coz, Pr Gentile, Pr Claris, Pr Mege, rapporteurs Pr Aubry, Dr Chappuy.</w:t>
      </w:r>
    </w:p>
    <w:p>
      <w:pPr/>
      <w:r>
        <w:rPr/>
        <w:t xml:space="preserve">2014 : Chercheur affilié UMR ADES, EFS, CNRS, Aix-Marseille Université</w:t>
      </w:r>
    </w:p>
    <w:p>
      <w:pPr/>
      <w:r>
        <w:rPr/>
        <w:t xml:space="preserve">2013 : Doctorat d’université. Thèse en Sciences de la vie et de la santé, option Pathologie Humaine, spécialité Ethique. Aix-Marseille Université. Thèse intitulée : </w:t>
      </w:r>
      <w:r>
        <w:rPr>
          <w:i w:val="1"/>
          <w:iCs w:val="1"/>
        </w:rPr>
        <w:t xml:space="preserve">« Comment les médecins perçoivent-ils la qualité de vie ? Questionnement éthique en néonatalogie ».</w:t>
      </w:r>
      <w:r>
        <w:rPr/>
        <w:t xml:space="preserve"> Directeurs de thèse Pr Le Coz, Pr Auquier, rapporteurs Pr Fiat, Pr Ancel, membre du jury Pr Siméoni.</w:t>
      </w:r>
    </w:p>
    <w:p>
      <w:pPr/>
      <w:r>
        <w:rPr/>
        <w:t xml:space="preserve">2008 : Master 2 Ethique, Sciences, Santé, Société. Université de la Méditerranée. Mémoire intitulé : </w:t>
      </w:r>
      <w:r>
        <w:rPr>
          <w:i w:val="1"/>
          <w:iCs w:val="1"/>
        </w:rPr>
        <w:t xml:space="preserve">« Décès périnatal : vécu parental. Comprendre, décrire, progresser ».</w:t>
      </w:r>
      <w:r>
        <w:rPr/>
        <w:t xml:space="preserve"> Directeurs Pr Le Coz, Dr Malzac.</w:t>
      </w:r>
    </w:p>
    <w:p>
      <w:pPr/>
      <w:r>
        <w:rPr/>
        <w:t xml:space="preserve">2007 : DIU Ethique et Pratiques médicales, Université de la Méditerranée. Mémoire intitulé : </w:t>
      </w:r>
      <w:r>
        <w:rPr>
          <w:i w:val="1"/>
          <w:iCs w:val="1"/>
        </w:rPr>
        <w:t xml:space="preserve">« Le soignant et l’extrême prématuré ».</w:t>
      </w:r>
    </w:p>
    <w:p>
      <w:pPr/>
      <w:r>
        <w:rPr/>
        <w:t xml:space="preserve">2006 : DU Approche neurologique, linguistique et cognitive des troubles d’apprentissage Université de la Méditerranée</w:t>
      </w:r>
    </w:p>
    <w:p>
      <w:pPr/>
      <w:r>
        <w:rPr/>
        <w:t xml:space="preserve">2005 : Concours national Praticien Hospitalier type II</w:t>
      </w:r>
    </w:p>
    <w:p>
      <w:pPr/>
      <w:r>
        <w:rPr/>
        <w:t xml:space="preserve">2005 : DESC de Néonatologie</w:t>
      </w:r>
    </w:p>
    <w:p>
      <w:pPr/>
      <w:r>
        <w:rPr/>
        <w:t xml:space="preserve">2002 : DES de Pédiatrie</w:t>
      </w:r>
    </w:p>
    <w:p>
      <w:pPr/>
      <w:r>
        <w:rPr/>
        <w:t xml:space="preserve">2002 : Diplôme d’état de Docteur en médecine, Université de la Méditerranée, Faculté de médecine de Marseille. Mémoire intitulé « Conséquences néonatales des ruptures prématurées des membranes avant 34 SA dans les grossesses gémellaires ». Directeur de thèse Dr Gire, membres du jury Pr D’Ercole, Pr Boubli, Pr Garnier.</w:t>
      </w:r>
    </w:p>
    <w:p>
      <w:pPr/>
      <w:r>
        <w:rPr/>
        <w:t xml:space="preserve">2002 : Concours de la Médaille d’Or des Hôpitaux de Marseille</w:t>
      </w:r>
    </w:p>
    <w:p>
      <w:pPr/>
      <w:r>
        <w:rPr/>
        <w:t xml:space="preserve">1998 : Concours de l’Internat de Médecine</w:t>
      </w:r>
    </w:p>
    <w:p>
      <w:pPr/>
      <w:r>
        <w:rPr/>
        <w:t xml:space="preserve">1995 : Certificat de maîtrise de sciences de Bactériologie</w:t>
      </w:r>
    </w:p>
    <w:p>
      <w:pPr/>
      <w:r>
        <w:rPr/>
        <w:t xml:space="preserve">1992 : Baccalauréat section C, mention AB</w:t>
      </w:r>
    </w:p>
    <w:p>
      <w:pPr/>
      <w:r>
        <w:rPr>
          <w:b w:val="1"/>
          <w:bCs w:val="1"/>
        </w:rPr>
        <w:t xml:space="preserve">Postes</w:t>
      </w:r>
    </w:p>
    <w:p>
      <w:pPr/>
      <w:r>
        <w:rPr>
          <w:b w:val="1"/>
          <w:bCs w:val="1"/>
        </w:rPr>
        <w:t xml:space="preserve">2016</w:t>
      </w:r>
      <w:r>
        <w:rPr/>
        <w:t xml:space="preserve"> : </w:t>
      </w:r>
      <w:hyperlink r:id="rId7" w:history="1">
        <w:r>
          <w:rPr>
            <w:color w:val="#410a8c"/>
            <w:u w:val="single"/>
          </w:rPr>
          <w:t xml:space="preserve"/>
        </w:r>
      </w:hyperlink>
      <w:r>
        <w:rPr/>
        <w:t xml:space="preserve">Médecin référent protection de l’enfance temps partiel au sein de la Direction de la Protection Maternelle et infantile et Santé Publique (jusqu’en 2022) puis au sein de la Direction enfance famille depuis janvier 2022, DGAS, Conseil départemental des Bouches du Rhône. Membre de différentes instances institutionnelles départementales (Observatoire départemental de la protection de l’enfance, Commission de suivi des statuts des enfants confiés…). Médecin contractuel CDI.</w:t>
      </w:r>
    </w:p>
    <w:p>
      <w:pPr/>
      <w:r>
        <w:rPr>
          <w:b w:val="1"/>
          <w:bCs w:val="1"/>
        </w:rPr>
        <w:t xml:space="preserve">2013</w:t>
      </w:r>
      <w:r>
        <w:rPr/>
        <w:t xml:space="preserve"> : Membre de l’UMR ADES (anthropologie, droit, éthique, santé), EFS, CNRS, Aix-Marseille université. Enseignant vacataire Aix-Marseille université.</w:t>
      </w:r>
    </w:p>
    <w:p>
      <w:pPr/>
      <w:r>
        <w:rPr>
          <w:b w:val="1"/>
          <w:bCs w:val="1"/>
        </w:rPr>
        <w:t xml:space="preserve">2009</w:t>
      </w:r>
      <w:r>
        <w:rPr/>
        <w:t xml:space="preserve"> : Praticien hospitalier temps partiel au sein de l’Espace Ethique Méditerranéen, Espace éthique PACA Corse, CHU Timone, AP-HM. Centre de ressource et de compétences en éthique médicale : coordination d’initiatives en matière d’éthique, formation initiale et continue, recherche, enseignement, débat public, observatoire des pratiques, aide à la décision, casuistique…</w:t>
      </w:r>
    </w:p>
    <w:p>
      <w:pPr/>
      <w:r>
        <w:rPr>
          <w:b w:val="1"/>
          <w:bCs w:val="1"/>
        </w:rPr>
        <w:t xml:space="preserve">2011-2014</w:t>
      </w:r>
      <w:r>
        <w:rPr/>
        <w:t xml:space="preserve"> : Médecin référent du pôle Petite Enfance et du Pôle Déficience visuelle avec handicaps associés au sein de l’Institut d’éducation sensorielle, Arc En Ciel, IRSAM (Institut régional des sourds et aveugles de Marseille).</w:t>
      </w:r>
    </w:p>
    <w:p>
      <w:pPr/>
      <w:r>
        <w:rPr>
          <w:b w:val="1"/>
          <w:bCs w:val="1"/>
        </w:rPr>
        <w:t xml:space="preserve">2007-2008</w:t>
      </w:r>
      <w:r>
        <w:rPr/>
        <w:t xml:space="preserve"> : Pédiatre au sein de la Maternité Catholique de l’Etoile, Puyricard. Maternité de niveau 2.</w:t>
      </w:r>
    </w:p>
    <w:p>
      <w:pPr/>
      <w:r>
        <w:rPr>
          <w:b w:val="1"/>
          <w:bCs w:val="1"/>
        </w:rPr>
        <w:t xml:space="preserve">2002-2012 :</w:t>
      </w:r>
      <w:r>
        <w:rPr/>
        <w:t xml:space="preserve"> Interne médaille d’Or, Chef de clinique, Praticien hospitalier au sein du service du Néonatologie, Pôle mère-enfants, CHU Nord, AP-HM. Maternité de niveau 3, soins intensifs, réanimation néonatale, suivi des enfants à risque, SAMU néonatal, membre du CPDPN.</w:t>
      </w:r>
    </w:p>
    <w:p>
      <w:pPr/>
      <w:r>
        <w:rPr>
          <w:b w:val="1"/>
          <w:bCs w:val="1"/>
        </w:rPr>
        <w:t xml:space="preserve">1998-2002</w:t>
      </w:r>
      <w:r>
        <w:rPr/>
        <w:t xml:space="preserve"> : </w:t>
      </w:r>
      <w:hyperlink r:id="rId7" w:history="1">
        <w:r>
          <w:rPr>
            <w:color w:val="#410a8c"/>
            <w:u w:val="single"/>
          </w:rPr>
          <w:t xml:space="preserve"/>
        </w:r>
      </w:hyperlink>
      <w:hyperlink r:id="rId7" w:history="1">
        <w:r>
          <w:rPr>
            <w:color w:val="#410a8c"/>
            <w:u w:val="single"/>
          </w:rPr>
          <w:t xml:space="preserve"/>
        </w:r>
      </w:hyperlink>
      <w:r>
        <w:rPr/>
        <w:t xml:space="preserve">Interne des Hôpitaux de Marseille.</w:t>
      </w:r>
    </w:p>
    <w:p>
      <w:pPr/>
      <w:hyperlink r:id="rId7" w:history="1">
        <w:r>
          <w:rPr>
            <w:color w:val="#410a8c"/>
            <w:u w:val="single"/>
          </w:rPr>
          <w:t xml:space="preserve"/>
        </w:r>
      </w:hyperlink>
    </w:p>
    <w:p>
      <w:pPr/>
      <w:r>
        <w:rPr>
          <w:b w:val="1"/>
          <w:bCs w:val="1"/>
        </w:rPr>
        <w:t xml:space="preserve">Travaux, expertises</w:t>
      </w:r>
    </w:p>
    <w:p>
      <w:pPr/>
      <w:r>
        <w:rPr/>
        <w:t xml:space="preserve">Thématiques de recherche en lien avec les enjeux éthiques : devenir et qualité de vie des enfants nés prématurés, deuil périnatal, soins palliatifs en médecine périnatale, vulnérabilités médico-psychosociales en périnatalité, enfance en danger : limites entre prévention et protection, situations médicales complexes en protection de l’enfance.</w:t>
      </w:r>
    </w:p>
    <w:p>
      <w:pPr/>
      <w:r>
        <w:rPr/>
        <w:t xml:space="preserve">Participation à l’enseignement universitaire en éthique médicale, en médecine périnatale, en protection de l’enfance, formation initiale et continue, direction de thèses de médecine, DESIU et masters 2 d’éthique, thèses de science, membre de l’équipe pédagogique d’éthique de l’UMR ADES.</w:t>
      </w:r>
    </w:p>
    <w:p>
      <w:pPr/>
      <w:r>
        <w:rPr/>
        <w:t xml:space="preserve">Travaux de recherche et publications scientifiques (revues référencées, chapitres d’ouvrages, coordination d’ouvrage), interventions publiques (séminaires départementaux et régionaux, colloques et congrès nationaux et internationaux), animation de débats publics, participation à des groupes de travail (départemental, régional, national, ministériel), responsable d’un groupe de travail national CNERER, élaboration de projets partenariaux, organisation et animation de débats publics, de séances de casuistique…</w:t>
      </w:r>
    </w:p>
    <w:p>
      <w:pPr/>
      <w:r>
        <w:rPr/>
        <w:t xml:space="preserve">2022 : Membre de la Société Française de Pédiatrie Médico-Légale.</w:t>
      </w:r>
    </w:p>
    <w:p>
      <w:pPr/>
      <w:r>
        <w:rPr/>
        <w:t xml:space="preserve">2019 : Responsable de la commission de réflexion éthique « prévention-protection de l’enfance », Espace éthique Paca Corse.</w:t>
      </w:r>
    </w:p>
    <w:p>
      <w:pPr/>
      <w:r>
        <w:rPr/>
        <w:t xml:space="preserve">2014 : Membre de la Commission de Réflexion Ethique Fondation Hôpital Saint Joseph, Marseille</w:t>
      </w:r>
    </w:p>
    <w:p>
      <w:pPr/>
      <w:r>
        <w:rPr/>
        <w:t xml:space="preserve">2013 : Membre du GRAEP (Groupe de réflexion national sur les aspects éthiques de la périnatologie)</w:t>
      </w:r>
    </w:p>
    <w:p>
      <w:pPr/>
      <w:r>
        <w:rPr/>
        <w:t xml:space="preserve">2012-2013 : Membre du Comité National des Avis Déontologiques (CNAD) secteur médico-social.</w:t>
      </w:r>
    </w:p>
    <w:p>
      <w:pPr/>
      <w:r>
        <w:rPr/>
        <w:t xml:space="preserve">2009 : Membre de la commission casuistique de l’Espace éthique méditerranéen.</w:t>
      </w:r>
    </w:p>
    <w:p>
      <w:pPr/>
      <w:r>
        <w:rPr/>
        <w:t xml:space="preserve">2009-2011 : Membre de la Commission de contrôle de l’école de puériculture, IRFSS-Houphouet Boigny, Marseille</w:t>
      </w:r>
    </w:p>
    <w:p>
      <w:pPr/>
      <w:r>
        <w:rPr/>
        <w:t xml:space="preserve">2010 : Membre du Centre pluridisciplinaire de Diagnostic Prénatal, APHM, CHU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Continuous deep sedation until death of children at the end of life: French physicians’ opinions</w:t>
              </w:r>
            </w:hyperlink>
          </w:p>
          <w:p>
            <w:pPr/>
            <w:hyperlink r:id="rId9" w:history="1">
              <w:r>
                <w:rPr>
                  <w:color w:val="#410a8c"/>
                  <w:u w:val="single"/>
                </w:rPr>
                <w:t xml:space="preserve">Carole-Anne Pisa</w:t>
              </w:r>
            </w:hyperlink>
            <w:r>
              <w:rPr/>
              <w:t xml:space="preserve">,</w:t>
            </w:r>
            <w:hyperlink r:id="rId10" w:history="1">
              <w:r>
                <w:rPr>
                  <w:color w:val="#410a8c"/>
                  <w:u w:val="single"/>
                </w:rPr>
                <w:t xml:space="preserve">Pierre Le Coz</w:t>
              </w:r>
            </w:hyperlink>
            <w:r>
              <w:rPr/>
              <w:t xml:space="preserve">,</w:t>
            </w:r>
            <w:hyperlink r:id="rId11" w:history="1">
              <w:r>
                <w:rPr>
                  <w:color w:val="#410a8c"/>
                  <w:u w:val="single"/>
                </w:rPr>
                <w:t xml:space="preserve">Marie-ange Einaudi</w:t>
              </w:r>
            </w:hyperlink>
            <w:r>
              <w:rPr/>
              <w:t xml:space="preserve">,</w:t>
            </w:r>
            <w:hyperlink r:id="rId12" w:history="1">
              <w:r>
                <w:rPr>
                  <w:color w:val="#410a8c"/>
                  <w:u w:val="single"/>
                </w:rPr>
                <w:t xml:space="preserve">Barthélémy Tosello</w:t>
              </w:r>
            </w:hyperlink>
            <w:r>
              <w:rPr/>
              <w:t xml:space="preserve">,</w:t>
            </w:r>
            <w:hyperlink r:id="rId13" w:history="1">
              <w:r>
                <w:rPr>
                  <w:color w:val="#410a8c"/>
                  <w:u w:val="single"/>
                </w:rPr>
                <w:t xml:space="preserve">Maria Katsogiannou</w:t>
              </w:r>
            </w:hyperlink>
            <w:r>
              <w:rPr/>
              <w:t xml:space="preserve">et al.</w:t>
            </w:r>
          </w:p>
          <w:p>
            <w:pPr/>
            <w:r>
              <w:rPr>
                <w:i w:val="1"/>
                <w:iCs w:val="1"/>
              </w:rPr>
              <w:t xml:space="preserve">Journal of Palliative Medicine</w:t>
            </w:r>
            <w:r>
              <w:rPr/>
              <w:t xml:space="preserve">, In press</w:t>
            </w:r>
          </w:p>
          <w:p>
            <w:pPr/>
            <w:r>
              <w:rPr/>
              <w:t xml:space="preserve">Article dans une revue</w:t>
            </w:r>
          </w:p>
          <w:p>
            <w:pPr/>
            <w:hyperlink r:id="rId8" w:history="1">
              <w:r>
                <w:rPr>
                  <w:color w:val="#410a8c"/>
                  <w:u w:val="single"/>
                </w:rPr>
                <w:t xml:space="preserve">hal-04344178v1</w:t>
              </w:r>
            </w:hyperlink>
          </w:p>
        </w:tc>
      </w:tr>
      <w:tr>
        <w:trPr/>
        <w:tc>
          <w:tcPr>
            <w:noWrap/>
          </w:tcPr>
          <w:p>
            <w:pPr>
              <w:spacing w:after="200"/>
            </w:pPr>
            <w:hyperlink r:id="rId14" w:history="1">
              <w:r>
                <w:rPr>
                  <w:color w:val="1e198e"/>
                  <w:b w:val="1"/>
                  <w:bCs w:val="1"/>
                  <w:u w:val="single"/>
                </w:rPr>
                <w:t xml:space="preserve">Médecins militaires français en opérations extérieures : enjeux éthiques et perspectives</w:t>
              </w:r>
            </w:hyperlink>
          </w:p>
          <w:p>
            <w:pPr/>
            <w:hyperlink r:id="rId15" w:history="1">
              <w:r>
                <w:rPr>
                  <w:color w:val="#410a8c"/>
                  <w:u w:val="single"/>
                </w:rPr>
                <w:t xml:space="preserve">Antoine Lamblin</w:t>
              </w:r>
            </w:hyperlink>
            <w:r>
              <w:rPr/>
              <w:t xml:space="preserve">,</w:t>
            </w:r>
            <w:hyperlink r:id="rId16" w:history="1">
              <w:r>
                <w:rPr>
                  <w:color w:val="#410a8c"/>
                  <w:u w:val="single"/>
                </w:rPr>
                <w:t xml:space="preserve">Serge Duperret</w:t>
              </w:r>
            </w:hyperlink>
            <w:r>
              <w:rPr/>
              <w:t xml:space="preserve">,</w:t>
            </w:r>
            <w:hyperlink r:id="rId11" w:history="1">
              <w:r>
                <w:rPr>
                  <w:color w:val="#410a8c"/>
                  <w:u w:val="single"/>
                </w:rPr>
                <w:t xml:space="preserve">Marie-ange Einaudi</w:t>
              </w:r>
            </w:hyperlink>
          </w:p>
          <w:p>
            <w:pPr/>
            <w:r>
              <w:rPr>
                <w:i w:val="1"/>
                <w:iCs w:val="1"/>
              </w:rPr>
              <w:t xml:space="preserve">Droit, Santé et Société [Journal de médecine légale, droit médical, victimologie, dommage corporel. Série E]</w:t>
            </w:r>
            <w:r>
              <w:rPr/>
              <w:t xml:space="preserve">, 2019, 4 (4), pp.25-35. </w:t>
            </w:r>
            <w:hyperlink r:id="rId17" w:history="1">
              <w:r>
                <w:rPr>
                  <w:color w:val="#410a8c"/>
                  <w:u w:val="single"/>
                </w:rPr>
                <w:t xml:space="preserve">⟨10.3917/dsso.065.0025⟩</w:t>
              </w:r>
            </w:hyperlink>
          </w:p>
          <w:p>
            <w:pPr/>
            <w:r>
              <w:rPr/>
              <w:t xml:space="preserve">Article dans une revue</w:t>
            </w:r>
          </w:p>
          <w:p>
            <w:pPr/>
            <w:hyperlink r:id="rId14" w:history="1">
              <w:r>
                <w:rPr>
                  <w:color w:val="#410a8c"/>
                  <w:u w:val="single"/>
                </w:rPr>
                <w:t xml:space="preserve">hal-03111545v1</w:t>
              </w:r>
            </w:hyperlink>
          </w:p>
        </w:tc>
      </w:tr>
      <w:tr>
        <w:trPr/>
        <w:tc>
          <w:tcPr>
            <w:noWrap/>
          </w:tcPr>
          <w:p>
            <w:pPr>
              <w:spacing w:after="200"/>
            </w:pPr>
            <w:hyperlink r:id="rId18" w:history="1">
              <w:r>
                <w:rPr>
                  <w:color w:val="1e198e"/>
                  <w:b w:val="1"/>
                  <w:bCs w:val="1"/>
                  <w:u w:val="single"/>
                </w:rPr>
                <w:t xml:space="preserve">Place de la qualité de vie dans les décisions en medicine néonatale</w:t>
              </w:r>
            </w:hyperlink>
          </w:p>
          <w:p>
            <w:pPr/>
            <w:hyperlink r:id="rId11" w:history="1">
              <w:r>
                <w:rPr>
                  <w:color w:val="#410a8c"/>
                  <w:u w:val="single"/>
                </w:rPr>
                <w:t xml:space="preserve">Marie-ange Einaudi</w:t>
              </w:r>
            </w:hyperlink>
          </w:p>
          <w:p>
            <w:pPr/>
            <w:r>
              <w:rPr>
                <w:i w:val="1"/>
                <w:iCs w:val="1"/>
              </w:rPr>
              <w:t xml:space="preserve">Revue française d'éthique appliquée</w:t>
            </w:r>
            <w:r>
              <w:rPr/>
              <w:t xml:space="preserve">, 2018, Revue française d'éthique appliquée, 05 (1), pp.109-115. </w:t>
            </w:r>
            <w:hyperlink r:id="rId19" w:history="1">
              <w:r>
                <w:rPr>
                  <w:color w:val="#410a8c"/>
                  <w:u w:val="single"/>
                </w:rPr>
                <w:t xml:space="preserve">⟨10.3917/rfeap.005.0109⟩</w:t>
              </w:r>
            </w:hyperlink>
          </w:p>
          <w:p>
            <w:pPr/>
            <w:r>
              <w:rPr/>
              <w:t xml:space="preserve">Article dans une revue</w:t>
            </w:r>
          </w:p>
          <w:p>
            <w:pPr/>
            <w:hyperlink r:id="rId18" w:history="1">
              <w:r>
                <w:rPr>
                  <w:color w:val="#410a8c"/>
                  <w:u w:val="single"/>
                </w:rPr>
                <w:t xml:space="preserve">hal-01849329v1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4344178v1" TargetMode="External"/><Relationship Id="rId9" Type="http://schemas.openxmlformats.org/officeDocument/2006/relationships/hyperlink" Target="https://hal.science/search/index/?q=*&amp;authFullName_s=Carole-Anne Pisa" TargetMode="External"/><Relationship Id="rId10" Type="http://schemas.openxmlformats.org/officeDocument/2006/relationships/hyperlink" Target="https://hal.science/search/index/?q=*&amp;authFullName_s=Pierre Le Coz" TargetMode="External"/><Relationship Id="rId11" Type="http://schemas.openxmlformats.org/officeDocument/2006/relationships/hyperlink" Target="https://hal.science/search/index/?q=*&amp;authFullName_s=Marie-ange Einaudi" TargetMode="External"/><Relationship Id="rId12" Type="http://schemas.openxmlformats.org/officeDocument/2006/relationships/hyperlink" Target="https://hal.science/search/index/?q=*&amp;authFullName_s=Barth&#233;l&#233;my Tosello" TargetMode="External"/><Relationship Id="rId13" Type="http://schemas.openxmlformats.org/officeDocument/2006/relationships/hyperlink" Target="https://hal.science/search/index/?q=*&amp;authFullName_s=Maria Katsogiannou" TargetMode="External"/><Relationship Id="rId14" Type="http://schemas.openxmlformats.org/officeDocument/2006/relationships/hyperlink" Target="https://hal.science/hal-03111545v1" TargetMode="External"/><Relationship Id="rId15" Type="http://schemas.openxmlformats.org/officeDocument/2006/relationships/hyperlink" Target="https://hal.science/search/index/?q=*&amp;authFullName_s=Antoine Lamblin" TargetMode="External"/><Relationship Id="rId16" Type="http://schemas.openxmlformats.org/officeDocument/2006/relationships/hyperlink" Target="https://hal.science/search/index/?q=*&amp;authFullName_s=Serge Duperret" TargetMode="External"/><Relationship Id="rId17" Type="http://schemas.openxmlformats.org/officeDocument/2006/relationships/hyperlink" Target="https://dx.doi.org/10.3917/dsso.065.0025" TargetMode="External"/><Relationship Id="rId18" Type="http://schemas.openxmlformats.org/officeDocument/2006/relationships/hyperlink" Target="https://hal.science/hal-01849329v1" TargetMode="External"/><Relationship Id="rId19" Type="http://schemas.openxmlformats.org/officeDocument/2006/relationships/hyperlink" Target="https://dx.doi.org/10.3917/rfeap.005.0109"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Marie-Ange EINAUDI</dc:title>
  <dc:description>CV</dc:description>
  <dc:subject/>
  <cp:keywords/>
  <cp:category/>
  <cp:lastModifiedBy/>
  <dcterms:created xsi:type="dcterms:W3CDTF">2026-04-01T05:40:25+02:00</dcterms:created>
  <dcterms:modified xsi:type="dcterms:W3CDTF">2026-04-01T05:40:25+02:00</dcterms:modified>
</cp:coreProperties>
</file>

<file path=docProps/custom.xml><?xml version="1.0" encoding="utf-8"?>
<Properties xmlns="http://schemas.openxmlformats.org/officeDocument/2006/custom-properties" xmlns:vt="http://schemas.openxmlformats.org/officeDocument/2006/docPropsVTypes"/>
</file>