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Marie-Céline DANIEL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Marie-Céline DANIEL est maîtresse de conférences en civilisation britannique à Paris-Sorbonne puis à Sorbonne Université depuis 2010. Sa thèse portait sur l’utilisation du livre comme instrument politique dans l’Angleterre élisabéthaine. Elle s’intéresse particulièrement à la circulation des idées politiques entre la France et l’Angleterre, dans le contexte des guerres de religion françaises. Elle se concentre particulièrement sur les années 1570 à 1610. Elle travaille surtout sur des textes de littéraire éphémère, tels que des pamphlets, des discours ou des récits de bataille. Il peut s’agir de traductions de textes français en anglais, publiés à Londres, de textes publiés simultanément dans les deux langues ou parfois même de textes anglais d’origine. Outre la question textuelle, Marie-Céline Daniel s’intéresse aussi à ces imprimés comme objets matériels ; elle examine la question de la mise en page, l’utilisation d’ornements, le choix des polices de caractères comme autant de moyens auxiliaires d’informer le texte.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Richard Field’s English reception of the Truce of Plessis-lez-Tours (1589)</w:t>
              </w:r>
            </w:hyperlink>
          </w:p>
          <w:p>
            <w:pPr/>
            <w:hyperlink r:id="rId8" w:history="1">
              <w:r>
                <w:rPr>
                  <w:color w:val="#410a8c"/>
                  <w:u w:val="single"/>
                </w:rPr>
                <w:t xml:space="preserve">Marie-Céline Daniel</w:t>
              </w:r>
            </w:hyperlink>
          </w:p>
          <w:p>
            <w:pPr/>
            <w:r>
              <w:rPr>
                <w:i w:val="1"/>
                <w:iCs w:val="1"/>
              </w:rPr>
              <w:t xml:space="preserve">Early Modern Literary Studies</w:t>
            </w:r>
            <w:r>
              <w:rPr/>
              <w:t xml:space="preserve">, In press</w:t>
            </w:r>
          </w:p>
          <w:p>
            <w:pPr/>
            <w:r>
              <w:rPr/>
              <w:t xml:space="preserve">Article dans une revue</w:t>
            </w:r>
            <w:r>
              <w:rPr/>
              <w:t xml:space="preserve"> (article de synthèse)</w:t>
            </w:r>
          </w:p>
          <w:p>
            <w:pPr/>
            <w:hyperlink r:id="rId7" w:history="1">
              <w:r>
                <w:rPr>
                  <w:color w:val="#410a8c"/>
                  <w:u w:val="single"/>
                </w:rPr>
                <w:t xml:space="preserve">hal-03840817v1</w:t>
              </w:r>
            </w:hyperlink>
          </w:p>
        </w:tc>
      </w:tr>
      <w:tr>
        <w:trPr/>
        <w:tc>
          <w:tcPr>
            <w:noWrap/>
          </w:tcPr>
          <w:p>
            <w:pPr>
              <w:spacing w:after="200"/>
            </w:pPr>
            <w:hyperlink r:id="rId9" w:history="1">
              <w:r>
                <w:rPr>
                  <w:color w:val="1e198e"/>
                  <w:b w:val="1"/>
                  <w:bCs w:val="1"/>
                  <w:u w:val="single"/>
                </w:rPr>
                <w:t xml:space="preserve">Violence religieuse, violence politique: l'écriture remède à la dislocation des corps naturel et politique (1580-1610)</w:t>
              </w:r>
            </w:hyperlink>
          </w:p>
          <w:p>
            <w:pPr/>
            <w:hyperlink r:id="rId8" w:history="1">
              <w:r>
                <w:rPr>
                  <w:color w:val="#410a8c"/>
                  <w:u w:val="single"/>
                </w:rPr>
                <w:t xml:space="preserve">Marie-Céline Daniel</w:t>
              </w:r>
            </w:hyperlink>
          </w:p>
          <w:p>
            <w:pPr/>
            <w:r>
              <w:rPr>
                <w:i w:val="1"/>
                <w:iCs w:val="1"/>
              </w:rPr>
              <w:t xml:space="preserve">Sillages Critiques</w:t>
            </w:r>
            <w:r>
              <w:rPr/>
              <w:t xml:space="preserve">, 2017, Ecriture de la violence, violence de l'écriture, 22</w:t>
            </w:r>
          </w:p>
          <w:p>
            <w:pPr/>
            <w:r>
              <w:rPr/>
              <w:t xml:space="preserve">Article dans une revue</w:t>
            </w:r>
            <w:r>
              <w:rPr/>
              <w:t xml:space="preserve"> (article de synthèse)</w:t>
            </w:r>
          </w:p>
          <w:p>
            <w:pPr/>
            <w:hyperlink r:id="rId9" w:history="1">
              <w:r>
                <w:rPr>
                  <w:color w:val="#410a8c"/>
                  <w:u w:val="single"/>
                </w:rPr>
                <w:t xml:space="preserve">hal-03841000v1</w:t>
              </w:r>
            </w:hyperlink>
          </w:p>
        </w:tc>
      </w:tr>
      <w:tr>
        <w:trPr/>
        <w:tc>
          <w:tcPr>
            <w:noWrap/>
          </w:tcPr>
          <w:p>
            <w:pPr>
              <w:spacing w:after="200"/>
            </w:pPr>
            <w:hyperlink r:id="rId10" w:history="1">
              <w:r>
                <w:rPr>
                  <w:color w:val="1e198e"/>
                  <w:b w:val="1"/>
                  <w:bCs w:val="1"/>
                  <w:u w:val="single"/>
                </w:rPr>
                <w:t xml:space="preserve">« A diplomat and a translator — Jean Hotman and the good use of translations for a soft diplomacy »</w:t>
              </w:r>
            </w:hyperlink>
          </w:p>
          <w:p>
            <w:pPr/>
            <w:hyperlink r:id="rId8" w:history="1">
              <w:r>
                <w:rPr>
                  <w:color w:val="#410a8c"/>
                  <w:u w:val="single"/>
                </w:rPr>
                <w:t xml:space="preserve">Marie-Céline Daniel</w:t>
              </w:r>
            </w:hyperlink>
          </w:p>
          <w:p>
            <w:pPr/>
            <w:r>
              <w:rPr>
                <w:i w:val="1"/>
                <w:iCs w:val="1"/>
              </w:rPr>
              <w:t xml:space="preserve">Caliban : French journal of English studies</w:t>
            </w:r>
            <w:r>
              <w:rPr/>
              <w:t xml:space="preserve">, 2015</w:t>
            </w:r>
          </w:p>
          <w:p>
            <w:pPr/>
            <w:r>
              <w:rPr/>
              <w:t xml:space="preserve">Article dans une revue</w:t>
            </w:r>
            <w:r>
              <w:rPr/>
              <w:t xml:space="preserve"> (article de synthèse)</w:t>
            </w:r>
          </w:p>
          <w:p>
            <w:pPr/>
            <w:hyperlink r:id="rId10" w:history="1">
              <w:r>
                <w:rPr>
                  <w:color w:val="#410a8c"/>
                  <w:u w:val="single"/>
                </w:rPr>
                <w:t xml:space="preserve">hal-03840814v1</w:t>
              </w:r>
            </w:hyperlink>
          </w:p>
        </w:tc>
      </w:tr>
      <w:tr>
        <w:trPr/>
        <w:tc>
          <w:tcPr>
            <w:noWrap/>
          </w:tcPr>
          <w:p>
            <w:pPr>
              <w:spacing w:after="200"/>
            </w:pPr>
            <w:hyperlink r:id="rId11" w:history="1">
              <w:r>
                <w:rPr>
                  <w:color w:val="1e198e"/>
                  <w:b w:val="1"/>
                  <w:bCs w:val="1"/>
                  <w:u w:val="single"/>
                </w:rPr>
                <w:t xml:space="preserve">Le Parlement sauveur du roi contre lui-même et les Jésuites : le cas de la traduction anglaise de la Remonstrance à Messieurs de la Cour de Parlement sur le parricide commis en la personne du Roy Henry le Grand (1610-1611).</w:t>
              </w:r>
            </w:hyperlink>
          </w:p>
          <w:p>
            <w:pPr/>
            <w:hyperlink r:id="rId8" w:history="1">
              <w:r>
                <w:rPr>
                  <w:color w:val="#410a8c"/>
                  <w:u w:val="single"/>
                </w:rPr>
                <w:t xml:space="preserve">Marie-Céline Daniel</w:t>
              </w:r>
            </w:hyperlink>
          </w:p>
          <w:p>
            <w:pPr/>
            <w:r>
              <w:rPr>
                <w:i w:val="1"/>
                <w:iCs w:val="1"/>
              </w:rPr>
              <w:t xml:space="preserve">Représentations : Histoire et discours politique dans l’aire géopolitique anglo-saxonne du XVIIème siècle à nos jours</w:t>
            </w:r>
            <w:r>
              <w:rPr/>
              <w:t xml:space="preserve">, 2013</w:t>
            </w:r>
          </w:p>
          <w:p>
            <w:pPr/>
            <w:r>
              <w:rPr/>
              <w:t xml:space="preserve">Article dans une revue</w:t>
            </w:r>
            <w:r>
              <w:rPr/>
              <w:t xml:space="preserve"> (article de synthèse)</w:t>
            </w:r>
          </w:p>
          <w:p>
            <w:pPr/>
            <w:hyperlink r:id="rId11" w:history="1">
              <w:r>
                <w:rPr>
                  <w:color w:val="#410a8c"/>
                  <w:u w:val="single"/>
                </w:rPr>
                <w:t xml:space="preserve">hal-03840809v1</w:t>
              </w:r>
            </w:hyperlink>
          </w:p>
        </w:tc>
      </w:tr>
      <w:tr>
        <w:trPr/>
        <w:tc>
          <w:tcPr>
            <w:noWrap/>
          </w:tcPr>
          <w:p>
            <w:pPr>
              <w:spacing w:after="200"/>
            </w:pPr>
            <w:hyperlink r:id="rId12" w:history="1">
              <w:r>
                <w:rPr>
                  <w:color w:val="1e198e"/>
                  <w:b w:val="1"/>
                  <w:bCs w:val="1"/>
                  <w:u w:val="single"/>
                </w:rPr>
                <w:t xml:space="preserve">« A boldness of free speech » : le &amp;quot;discourse&amp;quot;, une réponse anglaise aux enjeux des guerres de religion en France ?</w:t>
              </w:r>
            </w:hyperlink>
          </w:p>
          <w:p>
            <w:pPr/>
            <w:hyperlink r:id="rId8" w:history="1">
              <w:r>
                <w:rPr>
                  <w:color w:val="#410a8c"/>
                  <w:u w:val="single"/>
                </w:rPr>
                <w:t xml:space="preserve">Marie-Céline Daniel</w:t>
              </w:r>
            </w:hyperlink>
          </w:p>
          <w:p>
            <w:pPr/>
            <w:r>
              <w:rPr>
                <w:i w:val="1"/>
                <w:iCs w:val="1"/>
              </w:rPr>
              <w:t xml:space="preserve">La clé des langues</w:t>
            </w:r>
            <w:r>
              <w:rPr/>
              <w:t xml:space="preserve">, 2011</w:t>
            </w:r>
          </w:p>
          <w:p>
            <w:pPr/>
            <w:r>
              <w:rPr/>
              <w:t xml:space="preserve">Article dans une revue</w:t>
            </w:r>
            <w:r>
              <w:rPr/>
              <w:t xml:space="preserve"> (article de synthèse)</w:t>
            </w:r>
          </w:p>
          <w:p>
            <w:pPr/>
            <w:hyperlink r:id="rId12" w:history="1">
              <w:r>
                <w:rPr>
                  <w:color w:val="#410a8c"/>
                  <w:u w:val="single"/>
                </w:rPr>
                <w:t xml:space="preserve">hal-03840708v1</w:t>
              </w:r>
            </w:hyperlink>
          </w:p>
        </w:tc>
      </w:tr>
      <w:tr>
        <w:trPr/>
        <w:tc>
          <w:tcPr>
            <w:noWrap/>
          </w:tcPr>
          <w:p>
            <w:pPr>
              <w:spacing w:after="200"/>
            </w:pPr>
            <w:hyperlink r:id="rId13" w:history="1">
              <w:r>
                <w:rPr>
                  <w:color w:val="1e198e"/>
                  <w:b w:val="1"/>
                  <w:bCs w:val="1"/>
                  <w:u w:val="single"/>
                </w:rPr>
                <w:t xml:space="preserve">« A most inhumane murder » : monstration et instrumentalisation de la violence dans quatre pamphlets parus outre-Manche sur l’assassinat d’Henri IV (1610)</w:t>
              </w:r>
            </w:hyperlink>
          </w:p>
          <w:p>
            <w:pPr/>
            <w:hyperlink r:id="rId8" w:history="1">
              <w:r>
                <w:rPr>
                  <w:color w:val="#410a8c"/>
                  <w:u w:val="single"/>
                </w:rPr>
                <w:t xml:space="preserve">Marie-Céline Daniel</w:t>
              </w:r>
            </w:hyperlink>
          </w:p>
          <w:p>
            <w:pPr/>
            <w:r>
              <w:rPr>
                <w:i w:val="1"/>
                <w:iCs w:val="1"/>
              </w:rPr>
              <w:t xml:space="preserve">Shakespeare en devenir</w:t>
            </w:r>
            <w:r>
              <w:rPr/>
              <w:t xml:space="preserve">, 2011, 5</w:t>
            </w:r>
          </w:p>
          <w:p>
            <w:pPr/>
            <w:r>
              <w:rPr/>
              <w:t xml:space="preserve">Article dans une revue</w:t>
            </w:r>
            <w:r>
              <w:rPr/>
              <w:t xml:space="preserve"> (article de synthèse)</w:t>
            </w:r>
          </w:p>
          <w:p>
            <w:pPr/>
            <w:hyperlink r:id="rId13" w:history="1">
              <w:r>
                <w:rPr>
                  <w:color w:val="#410a8c"/>
                  <w:u w:val="single"/>
                </w:rPr>
                <w:t xml:space="preserve">hal-03840711v1</w:t>
              </w:r>
            </w:hyperlink>
          </w:p>
        </w:tc>
      </w:tr>
      <w:tr>
        <w:trPr/>
        <w:tc>
          <w:tcPr>
            <w:noWrap/>
          </w:tcPr>
          <w:p>
            <w:pPr>
              <w:spacing w:after="200"/>
            </w:pPr>
            <w:hyperlink r:id="rId14" w:history="1">
              <w:r>
                <w:rPr>
                  <w:color w:val="1e198e"/>
                  <w:b w:val="1"/>
                  <w:bCs w:val="1"/>
                  <w:u w:val="single"/>
                </w:rPr>
                <w:t xml:space="preserve">Les récits de la mort d'Henri III publiés en Angleterre : régicide et fabrication de l'histoire dans les années 1590</w:t>
              </w:r>
            </w:hyperlink>
          </w:p>
          <w:p>
            <w:pPr/>
            <w:hyperlink r:id="rId8" w:history="1">
              <w:r>
                <w:rPr>
                  <w:color w:val="#410a8c"/>
                  <w:u w:val="single"/>
                </w:rPr>
                <w:t xml:space="preserve">Marie-Céline Daniel</w:t>
              </w:r>
            </w:hyperlink>
          </w:p>
          <w:p>
            <w:pPr/>
            <w:r>
              <w:rPr>
                <w:i w:val="1"/>
                <w:iCs w:val="1"/>
              </w:rPr>
              <w:t xml:space="preserve">Etudes Epistémè : revue de littérature et de civilisation (XVIe - XVIIIe siècles)</w:t>
            </w:r>
            <w:r>
              <w:rPr/>
              <w:t xml:space="preserve">, 2011</w:t>
            </w:r>
          </w:p>
          <w:p>
            <w:pPr/>
            <w:r>
              <w:rPr/>
              <w:t xml:space="preserve">Article dans une revue</w:t>
            </w:r>
            <w:r>
              <w:rPr/>
              <w:t xml:space="preserve"> (article de synthèse)</w:t>
            </w:r>
          </w:p>
          <w:p>
            <w:pPr/>
            <w:hyperlink r:id="rId14" w:history="1">
              <w:r>
                <w:rPr>
                  <w:color w:val="#410a8c"/>
                  <w:u w:val="single"/>
                </w:rPr>
                <w:t xml:space="preserve">hal-03840713v1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Automne 1579 : l’affaire Stubbs, ou comment un pamphlet a privé la reine d’Angleterre d’un mariage français.</w:t>
              </w:r>
            </w:hyperlink>
          </w:p>
          <w:p>
            <w:pPr/>
            <w:hyperlink r:id="rId8" w:history="1">
              <w:r>
                <w:rPr>
                  <w:color w:val="#410a8c"/>
                  <w:u w:val="single"/>
                </w:rPr>
                <w:t xml:space="preserve">Marie-Céline Daniel</w:t>
              </w:r>
            </w:hyperlink>
          </w:p>
          <w:p>
            <w:pPr/>
            <w:r>
              <w:rPr>
                <w:i w:val="1"/>
                <w:iCs w:val="1"/>
              </w:rPr>
              <w:t xml:space="preserve">Diffusion de l'écrit dans le monde anglophone XVI-XVIII siècles</w:t>
            </w:r>
            <w:r>
              <w:rPr/>
              <w:t xml:space="preserve">, Universités de Mulhouse et Strasbourg, Jun 2009, Strasbourg, France</w:t>
            </w:r>
          </w:p>
          <w:p>
            <w:pPr/>
            <w:r>
              <w:rPr/>
              <w:t xml:space="preserve">Communication dans un congrès</w:t>
            </w:r>
          </w:p>
          <w:p>
            <w:pPr/>
            <w:hyperlink r:id="rId15" w:history="1">
              <w:r>
                <w:rPr>
                  <w:color w:val="#410a8c"/>
                  <w:u w:val="single"/>
                </w:rPr>
                <w:t xml:space="preserve">hal-03840519v1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‘Commune’ de Jack Cade et le siège de Paris : démagogie, tyrannie et fanatisme dans la ville renaissante »</w:t>
              </w:r>
            </w:hyperlink>
          </w:p>
          <w:p>
            <w:pPr/>
            <w:hyperlink r:id="rId8" w:history="1">
              <w:r>
                <w:rPr>
                  <w:color w:val="#410a8c"/>
                  <w:u w:val="single"/>
                </w:rPr>
                <w:t xml:space="preserve">Marie-Céline Daniel</w:t>
              </w:r>
            </w:hyperlink>
          </w:p>
          <w:p>
            <w:pPr/>
            <w:r>
              <w:rPr/>
              <w:t xml:space="preserve">2010</w:t>
            </w:r>
          </w:p>
          <w:p>
            <w:pPr/>
            <w:r>
              <w:rPr/>
              <w:t xml:space="preserve">Proceedings/Recueil des communications</w:t>
            </w:r>
          </w:p>
          <w:p>
            <w:pPr/>
            <w:hyperlink r:id="rId16" w:history="1">
              <w:r>
                <w:rPr>
                  <w:color w:val="#410a8c"/>
                  <w:u w:val="single"/>
                </w:rPr>
                <w:t xml:space="preserve">hal-03840511v1</w:t>
              </w:r>
            </w:hyperlink>
          </w:p>
        </w:tc>
      </w:tr>
      <w:tr>
        <w:trPr/>
        <w:tc>
          <w:tcPr>
            <w:noWrap/>
          </w:tcPr>
          <w:p>
            <w:pPr>
              <w:spacing w:after="200"/>
            </w:pPr>
            <w:hyperlink r:id="rId17" w:history="1">
              <w:r>
                <w:rPr>
                  <w:color w:val="1e198e"/>
                  <w:b w:val="1"/>
                  <w:bCs w:val="1"/>
                  <w:u w:val="single"/>
                </w:rPr>
                <w:t xml:space="preserve">« HANG NOT ON MY GARMENTS » (I.III.474) :. Le vêtement comme enjeu et manifestation du pouvoir dans 'The tempest</w:t>
              </w:r>
            </w:hyperlink>
          </w:p>
          <w:p>
            <w:pPr/>
            <w:hyperlink r:id="rId8" w:history="1">
              <w:r>
                <w:rPr>
                  <w:color w:val="#410a8c"/>
                  <w:u w:val="single"/>
                </w:rPr>
                <w:t xml:space="preserve">Marie-Céline Daniel</w:t>
              </w:r>
            </w:hyperlink>
          </w:p>
          <w:p>
            <w:pPr/>
            <w:r>
              <w:rPr/>
              <w:t xml:space="preserve">2008</w:t>
            </w:r>
          </w:p>
          <w:p>
            <w:pPr/>
            <w:r>
              <w:rPr/>
              <w:t xml:space="preserve">Proceedings/Recueil des communications</w:t>
            </w:r>
          </w:p>
          <w:p>
            <w:pPr/>
            <w:hyperlink r:id="rId17" w:history="1">
              <w:r>
                <w:rPr>
                  <w:color w:val="#410a8c"/>
                  <w:u w:val="single"/>
                </w:rPr>
                <w:t xml:space="preserve">hal-03840507v1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Civilisation britannique. Enjeux et problématiques</w:t>
              </w:r>
            </w:hyperlink>
          </w:p>
          <w:p>
            <w:pPr/>
            <w:hyperlink r:id="rId8" w:history="1">
              <w:r>
                <w:rPr>
                  <w:color w:val="#410a8c"/>
                  <w:u w:val="single"/>
                </w:rPr>
                <w:t xml:space="preserve">Marie-Céline Daniel</w:t>
              </w:r>
            </w:hyperlink>
          </w:p>
          <w:p>
            <w:pPr/>
            <w:r>
              <w:rPr/>
              <w:t xml:space="preserve">2017</w:t>
            </w:r>
          </w:p>
          <w:p>
            <w:pPr/>
            <w:r>
              <w:rPr/>
              <w:t xml:space="preserve">Ouvrages</w:t>
            </w:r>
            <w:r>
              <w:rPr/>
              <w:t xml:space="preserve"> (manuel)</w:t>
            </w:r>
          </w:p>
          <w:p>
            <w:pPr/>
            <w:hyperlink r:id="rId18" w:history="1">
              <w:r>
                <w:rPr>
                  <w:color w:val="#410a8c"/>
                  <w:u w:val="single"/>
                </w:rPr>
                <w:t xml:space="preserve">hal-03840500v1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Translators – willing or unwilling auxiliaries of censorship? A study of a few French pamphlets published in England in the last quarter of the sixteenth century »,</w:t>
              </w:r>
            </w:hyperlink>
          </w:p>
          <w:p>
            <w:pPr/>
            <w:hyperlink r:id="rId8" w:history="1">
              <w:r>
                <w:rPr>
                  <w:color w:val="#410a8c"/>
                  <w:u w:val="single"/>
                </w:rPr>
                <w:t xml:space="preserve">Marie-Céline Daniel</w:t>
              </w:r>
            </w:hyperlink>
          </w:p>
          <w:p>
            <w:pPr/>
            <w:r>
              <w:rPr>
                <w:i w:val="1"/>
                <w:iCs w:val="1"/>
              </w:rPr>
              <w:t xml:space="preserve">Publish and Perish. The Practice of Censorship in the British Isles in the Early Modern Period</w:t>
            </w:r>
            <w:r>
              <w:rPr/>
              <w:t xml:space="preserve">, 2020</w:t>
            </w:r>
          </w:p>
          <w:p>
            <w:pPr/>
            <w:r>
              <w:rPr/>
              <w:t xml:space="preserve">Chapitre d'ouvrage</w:t>
            </w:r>
          </w:p>
          <w:p>
            <w:pPr/>
            <w:hyperlink r:id="rId19" w:history="1">
              <w:r>
                <w:rPr>
                  <w:color w:val="#410a8c"/>
                  <w:u w:val="single"/>
                </w:rPr>
                <w:t xml:space="preserve">hal-03840816v1</w:t>
              </w:r>
            </w:hyperlink>
          </w:p>
        </w:tc>
      </w:tr>
      <w:tr>
        <w:trPr/>
        <w:tc>
          <w:tcPr>
            <w:noWrap/>
          </w:tcPr>
          <w:p>
            <w:pPr>
              <w:spacing w:after="200"/>
            </w:pPr>
            <w:hyperlink r:id="rId20" w:history="1">
              <w:r>
                <w:rPr>
                  <w:color w:val="1e198e"/>
                  <w:b w:val="1"/>
                  <w:bCs w:val="1"/>
                  <w:u w:val="single"/>
                </w:rPr>
                <w:t xml:space="preserve">« ‘The lawes of warre have freed them from the fury of our weapons’ : narration, traduction, transformation des faits de guerre dans l’Angleterre élisabéthaine »</w:t>
              </w:r>
            </w:hyperlink>
          </w:p>
          <w:p>
            <w:pPr/>
            <w:hyperlink r:id="rId8" w:history="1">
              <w:r>
                <w:rPr>
                  <w:color w:val="#410a8c"/>
                  <w:u w:val="single"/>
                </w:rPr>
                <w:t xml:space="preserve">Marie-Céline Daniel</w:t>
              </w:r>
            </w:hyperlink>
          </w:p>
          <w:p>
            <w:pPr/>
            <w:r>
              <w:rPr>
                <w:i w:val="1"/>
                <w:iCs w:val="1"/>
              </w:rPr>
              <w:t xml:space="preserve">Le Bruit des Armes. Mises en formes et désinformations pendant les guerres de religion (1560-1610)</w:t>
            </w:r>
            <w:r>
              <w:rPr/>
              <w:t xml:space="preserve">, 2012</w:t>
            </w:r>
          </w:p>
          <w:p>
            <w:pPr/>
            <w:r>
              <w:rPr/>
              <w:t xml:space="preserve">Chapitre d'ouvrage</w:t>
            </w:r>
          </w:p>
          <w:p>
            <w:pPr/>
            <w:hyperlink r:id="rId20" w:history="1">
              <w:r>
                <w:rPr>
                  <w:color w:val="#410a8c"/>
                  <w:u w:val="single"/>
                </w:rPr>
                <w:t xml:space="preserve">hal-03840714v1</w:t>
              </w:r>
            </w:hyperlink>
          </w:p>
        </w:tc>
      </w:tr>
      <w:tr>
        <w:trPr/>
        <w:tc>
          <w:tcPr>
            <w:noWrap/>
          </w:tcPr>
          <w:p>
            <w:pPr>
              <w:spacing w:after="200"/>
            </w:pPr>
            <w:hyperlink r:id="rId21" w:history="1">
              <w:r>
                <w:rPr>
                  <w:color w:val="1e198e"/>
                  <w:b w:val="1"/>
                  <w:bCs w:val="1"/>
                  <w:u w:val="single"/>
                </w:rPr>
                <w:t xml:space="preserve">« La guerre civile comme pathologie du corps politique : Diagnostic et remède dans les textes historiques et politiques publiés en Angleterre (1570-1610) »</w:t>
              </w:r>
            </w:hyperlink>
          </w:p>
          <w:p>
            <w:pPr/>
            <w:hyperlink r:id="rId8" w:history="1">
              <w:r>
                <w:rPr>
                  <w:color w:val="#410a8c"/>
                  <w:u w:val="single"/>
                </w:rPr>
                <w:t xml:space="preserve">Marie-Céline Daniel</w:t>
              </w:r>
            </w:hyperlink>
          </w:p>
          <w:p>
            <w:pPr/>
            <w:r>
              <w:rPr>
                <w:i w:val="1"/>
                <w:iCs w:val="1"/>
              </w:rPr>
              <w:t xml:space="preserve">Bacilles, phobies et contagions, Les métaphores de la pathologie</w:t>
            </w:r>
            <w:r>
              <w:rPr/>
              <w:t xml:space="preserve">, 2012</w:t>
            </w:r>
          </w:p>
          <w:p>
            <w:pPr/>
            <w:r>
              <w:rPr/>
              <w:t xml:space="preserve">Chapitre d'ouvrage</w:t>
            </w:r>
          </w:p>
          <w:p>
            <w:pPr/>
            <w:hyperlink r:id="rId21" w:history="1">
              <w:r>
                <w:rPr>
                  <w:color w:val="#410a8c"/>
                  <w:u w:val="single"/>
                </w:rPr>
                <w:t xml:space="preserve">hal-03840715v1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40817v1" TargetMode="External"/><Relationship Id="rId8" Type="http://schemas.openxmlformats.org/officeDocument/2006/relationships/hyperlink" Target="https://hal.science/search/index/?q=*&amp;authFullName_s=Marie-C&#233;line Daniel" TargetMode="External"/><Relationship Id="rId9" Type="http://schemas.openxmlformats.org/officeDocument/2006/relationships/hyperlink" Target="https://hal.science/hal-03841000v1" TargetMode="External"/><Relationship Id="rId10" Type="http://schemas.openxmlformats.org/officeDocument/2006/relationships/hyperlink" Target="https://hal.science/hal-03840814v1" TargetMode="External"/><Relationship Id="rId11" Type="http://schemas.openxmlformats.org/officeDocument/2006/relationships/hyperlink" Target="https://hal.science/hal-03840809v1" TargetMode="External"/><Relationship Id="rId12" Type="http://schemas.openxmlformats.org/officeDocument/2006/relationships/hyperlink" Target="https://hal.sorbonne-universite.fr/hal-03840708v1" TargetMode="External"/><Relationship Id="rId13" Type="http://schemas.openxmlformats.org/officeDocument/2006/relationships/hyperlink" Target="https://hal.sorbonne-universite.fr/hal-03840711v1" TargetMode="External"/><Relationship Id="rId14" Type="http://schemas.openxmlformats.org/officeDocument/2006/relationships/hyperlink" Target="https://hal.sorbonne-universite.fr/hal-03840713v1" TargetMode="External"/><Relationship Id="rId15" Type="http://schemas.openxmlformats.org/officeDocument/2006/relationships/hyperlink" Target="https://hal.sorbonne-universite.fr/hal-03840519v1" TargetMode="External"/><Relationship Id="rId16" Type="http://schemas.openxmlformats.org/officeDocument/2006/relationships/hyperlink" Target="https://hal.sorbonne-universite.fr/hal-03840511v1" TargetMode="External"/><Relationship Id="rId17" Type="http://schemas.openxmlformats.org/officeDocument/2006/relationships/hyperlink" Target="https://hal.sorbonne-universite.fr/hal-03840507v1" TargetMode="External"/><Relationship Id="rId18" Type="http://schemas.openxmlformats.org/officeDocument/2006/relationships/hyperlink" Target="https://hal.sorbonne-universite.fr/hal-03840500v1" TargetMode="External"/><Relationship Id="rId19" Type="http://schemas.openxmlformats.org/officeDocument/2006/relationships/hyperlink" Target="https://hal.science/hal-03840816v1" TargetMode="External"/><Relationship Id="rId20" Type="http://schemas.openxmlformats.org/officeDocument/2006/relationships/hyperlink" Target="https://hal.sorbonne-universite.fr/hal-03840714v1" TargetMode="External"/><Relationship Id="rId21" Type="http://schemas.openxmlformats.org/officeDocument/2006/relationships/hyperlink" Target="https://hal.sorbonne-universite.fr/hal-03840715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Marie-Céline DANIEL</dc:title>
  <dc:description>CV</dc:description>
  <dc:subject/>
  <cp:keywords/>
  <cp:category/>
  <cp:lastModifiedBy/>
  <dcterms:created xsi:type="dcterms:W3CDTF">2026-04-01T08:21:48+02:00</dcterms:created>
  <dcterms:modified xsi:type="dcterms:W3CDTF">2026-04-01T08:21:48+02:00</dcterms:modified>
</cp:coreProperties>
</file>

<file path=docProps/custom.xml><?xml version="1.0" encoding="utf-8"?>
<Properties xmlns="http://schemas.openxmlformats.org/officeDocument/2006/custom-properties" xmlns:vt="http://schemas.openxmlformats.org/officeDocument/2006/docPropsVTypes"/>
</file>