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Humeau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marie-humeau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L’amplification ludique dans l’Apocoloquintose de Sénèque, ou la citrouillification du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Ausonius, pp.213-225,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(Di)gérer son temps : le réseau imagé dévorer/dépenser dans l’écriture de Sénèque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Jean-Philippe Guez; Liza Méry; Jocelyne Peigney. </w:t>
            </w:r>
            <w:r>
              <w:rPr>
                <w:i w:val="1"/>
                <w:iCs w:val="1"/>
              </w:rPr>
              <w:t xml:space="preserve">Dévorer, dépenser dans le monde hellénistique et romain</w:t>
            </w:r>
            <w:r>
              <w:rPr/>
              <w:t xml:space="preserve">, Ausonius Eds, pp.201-214, 2021, Scripta Antiqua, 2356133658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progymnasmata : bilan d'une expérience de rhétorique pratique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Pierre Chiron; Benoît Sans. </w:t>
            </w:r>
            <w:r>
              <w:rPr>
                <w:i w:val="1"/>
                <w:iCs w:val="1"/>
              </w:rPr>
              <w:t xml:space="preserve">Les progymnasmata en pratique, de l'Antiquité à nos jours</w:t>
            </w:r>
            <w:r>
              <w:rPr/>
              <w:t xml:space="preserve">, Rue d'Ulm, pp.301-318, 2020, Études de littérature ancienne, ISBN 978-2-7288-0676-8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modèles dans la composition latine au baccalauréat de lettres (1853-1880)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Jey. </w:t>
            </w:r>
            <w:r>
              <w:rPr>
                <w:i w:val="1"/>
                <w:iCs w:val="1"/>
              </w:rPr>
              <w:t xml:space="preserve">La Part scolaire de l’écrivain. Apprendre à écrire au XIXème siècle.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pp.53-71, 2020, 978-2-406-10500-8.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⟨10.15122/isbn.978-2-406-10502-2⟩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latine et française au baccalauréat (1853-1857)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Jey, Emmanuelle Kaës. </w:t>
            </w:r>
            <w:r>
              <w:rPr>
                <w:i w:val="1"/>
                <w:iCs w:val="1"/>
              </w:rPr>
              <w:t xml:space="preserve">La part scolaire de l'écrivain. Appendre à écrire au XIXe siècle</w:t>
            </w:r>
            <w:r>
              <w:rPr/>
              <w:t xml:space="preserve">, Classiques Garnier, pp 35-52, 2020, ISBN 978-2-406-10501-8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les sujets du baccalauréat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</w:p>
          <w:p>
            <w:pPr/>
            <w:r>
              <w:rPr/>
              <w:t xml:space="preserve">Martine Jey. </w:t>
            </w:r>
            <w:r>
              <w:rPr>
                <w:i w:val="1"/>
                <w:iCs w:val="1"/>
              </w:rPr>
              <w:t xml:space="preserve">La Part scolaire de l’écrivain. Apprendre à écrire au XIXème siècle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pp.27-34, 2020, 978-2-406-10500-8.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⟨10.15122/isbn.978-2-406-10502-2⟩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les sujets du baccalauréat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 et Emmanuelle Kaës (dir.). </w:t>
            </w:r>
            <w:r>
              <w:rPr>
                <w:i w:val="1"/>
                <w:iCs w:val="1"/>
              </w:rPr>
              <w:t xml:space="preserve">La part scolaire de l'écrivain. Apprendre à écrire au XIXe siècle</w:t>
            </w:r>
            <w:r>
              <w:rPr/>
              <w:t xml:space="preserve">, Classiques Garnier, pp 27-34, 2020, ISBN 978-2-406-10500-8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latine et française au baccalauréat (1853-1857)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Jey</w:t>
              </w:r>
            </w:hyperlink>
          </w:p>
          <w:p>
            <w:pPr/>
            <w:r>
              <w:rPr/>
              <w:t xml:space="preserve">Martine Jey. </w:t>
            </w:r>
            <w:r>
              <w:rPr>
                <w:i w:val="1"/>
                <w:iCs w:val="1"/>
              </w:rPr>
              <w:t xml:space="preserve">La Part scolaire de l’écrivain. Apprendre à écrire au XIXème siècle</w:t>
            </w:r>
            <w:r>
              <w:rPr/>
              <w:t xml:space="preserve">, Classiques Garnier, pp.35-52, 2020, 978-2-406-10500-8.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⟨10.15122/isbn.978-2-406-10502-2⟩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à l’antique : vestiges des progymnasmata dans les sujets de baccalauréat (1853-1880, Faculté de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Martine Jey; Pauline Bruley; Emmanuelle Kaes. </w:t>
            </w:r>
            <w:r>
              <w:rPr>
                <w:i w:val="1"/>
                <w:iCs w:val="1"/>
              </w:rPr>
              <w:t xml:space="preserve">L'écrivain et son école (XIXème-XXème siècles)</w:t>
            </w:r>
            <w:r>
              <w:rPr/>
              <w:t xml:space="preserve">, Hermann, pp.183-208, 2017, Cultures numériques, 978-2-7056-9418-0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 cursus des progymnasmata à l’université : les cours Orator à Paris-Nanterre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et pédagogie : la pratique rhétorique dans la classe</w:t>
            </w:r>
            <w:r>
              <w:rPr/>
              <w:t xml:space="preserve">, Lucas Haensler; Benjamin Sevestre-Giraud,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 de la fiction et éducation du citoyen : les objectifs pédagogiques de la rhétorique scolaire en France au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exercices de rhétorique : valeurs, vertus, valorisations</w:t>
            </w:r>
            <w:r>
              <w:rPr/>
              <w:t xml:space="preserve">, Emmanuelle Danblon; Benoît Sans; Danielle Van Mal-Maeder, Feb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jeunes français « à l’antique » : enjeux pédagogiques et civiques du discours latin (France, XIXème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International Society for the History of Rhetoric</w:t>
            </w:r>
            <w:r>
              <w:rPr/>
              <w:t xml:space="preserve">, M. Richardson; J.-F. Taylon, Jul 2019, New Orleans (Louisiana),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rire, de l'Antiquité à la Modernité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Presses Universitaires de Nanterre. A paraître, Au détour des Anciens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hal-04313302v1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C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umeau" TargetMode="External"/><Relationship Id="rId8" Type="http://schemas.openxmlformats.org/officeDocument/2006/relationships/hyperlink" Target="https://hal.parisnanterre.fr/hal-03961515v1" TargetMode="External"/><Relationship Id="rId9" Type="http://schemas.openxmlformats.org/officeDocument/2006/relationships/hyperlink" Target="https://hal.science/search/index/?q=*&amp;authFullName_s=Marie Humeau" TargetMode="External"/><Relationship Id="rId10" Type="http://schemas.openxmlformats.org/officeDocument/2006/relationships/hyperlink" Target="https://hal.parisnanterre.fr/hal-03961518v1" TargetMode="External"/><Relationship Id="rId11" Type="http://schemas.openxmlformats.org/officeDocument/2006/relationships/hyperlink" Target="https://hal.parisnanterre.fr/hal-03961522v1" TargetMode="External"/><Relationship Id="rId12" Type="http://schemas.openxmlformats.org/officeDocument/2006/relationships/hyperlink" Target="https://hal.parisnanterre.fr/hal-03961508v1" TargetMode="External"/><Relationship Id="rId13" Type="http://schemas.openxmlformats.org/officeDocument/2006/relationships/hyperlink" Target="https://classiques-garnier.com/la-part-scolaire-de-l-ecrivain-apprendre-a-ecrire-au-xixe-siecle.html" TargetMode="External"/><Relationship Id="rId14" Type="http://schemas.openxmlformats.org/officeDocument/2006/relationships/hyperlink" Target="https://dx.doi.org/10.15122/isbn.978-2-406-10502-2" TargetMode="External"/><Relationship Id="rId15" Type="http://schemas.openxmlformats.org/officeDocument/2006/relationships/hyperlink" Target="https://hal.sorbonne-universite.fr/hal-03987047v1" TargetMode="External"/><Relationship Id="rId16" Type="http://schemas.openxmlformats.org/officeDocument/2006/relationships/hyperlink" Target="https://hal.science/search/index/?q=*&amp;authFullName_s=Martine Jey" TargetMode="External"/><Relationship Id="rId17" Type="http://schemas.openxmlformats.org/officeDocument/2006/relationships/hyperlink" Target="https://hal.parisnanterre.fr/hal-03961510v1" TargetMode="External"/><Relationship Id="rId18" Type="http://schemas.openxmlformats.org/officeDocument/2006/relationships/hyperlink" Target="https://hal.sorbonne-universite.fr/hal-03987043v1" TargetMode="External"/><Relationship Id="rId19" Type="http://schemas.openxmlformats.org/officeDocument/2006/relationships/hyperlink" Target="https://hal.parisnanterre.fr/hal-03961513v1" TargetMode="External"/><Relationship Id="rId20" Type="http://schemas.openxmlformats.org/officeDocument/2006/relationships/hyperlink" Target="https://hal.parisnanterre.fr/hal-03961525v1" TargetMode="External"/><Relationship Id="rId21" Type="http://schemas.openxmlformats.org/officeDocument/2006/relationships/hyperlink" Target="https://hal.parisnanterre.fr/hal-03961540v1" TargetMode="External"/><Relationship Id="rId22" Type="http://schemas.openxmlformats.org/officeDocument/2006/relationships/hyperlink" Target="https://hal.parisnanterre.fr/hal-03961542v1" TargetMode="External"/><Relationship Id="rId23" Type="http://schemas.openxmlformats.org/officeDocument/2006/relationships/hyperlink" Target="https://hal.parisnanterre.fr/hal-03961535v1" TargetMode="External"/><Relationship Id="rId24" Type="http://schemas.openxmlformats.org/officeDocument/2006/relationships/hyperlink" Target="https://hal.parisnanterre.fr/hal-04313302v1" TargetMode="External"/><Relationship Id="rId25" Type="http://schemas.openxmlformats.org/officeDocument/2006/relationships/hyperlink" Target="https://hal.science/search/index/?q=*&amp;authFullName_s=Christelle Veillar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Humeau</dc:title>
  <dc:description>CV</dc:description>
  <dc:subject/>
  <cp:keywords/>
  <cp:category/>
  <cp:lastModifiedBy/>
  <dcterms:created xsi:type="dcterms:W3CDTF">2026-05-02T11:34:55+02:00</dcterms:created>
  <dcterms:modified xsi:type="dcterms:W3CDTF">2026-05-02T11:34:55+02:00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