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Moreau </w:t>
      </w:r>
      <w:r>
        <w:rPr>
          <w:color w:val="641e6e"/>
        </w:rPr>
        <w:t xml:space="preserve">Par l’activation de dispositifs performatifs et cinématographiques, allant du droit des contrats, CPI, aux assemblées et dispositifs relationnels, les formats proposés par Marie Moreau mettent à découvert les mécanismes de mises sous silence, d’ostracisme et d’exclusion et propose des scènes de transformations. Actuellement en thèse création recherche au LESA université Aix Marseille, sous la direction de Frédéric Pouillaude, Marie Moreau a précèdement été artiste associée au Centre National d’Art Contemporain, le Magasin des Horizons de Grenoble et aux Subsistances, Lyon, à la MECA, Bordeaux. Depuis 2012, elle co-crée avec plusieurs personnes inquiétées et/ou ségréguées par les politiques migratoires. En 2018 elle initie Le Bureau des dépositions, cellule de refonte de la justice et de l’agir coopératif en co-auctorialité.  Ses films Paradis Barbarie, Une partie de nous s’est endormie, Soleil Sombre, La Visite BPI sont diffusés dans divers festivals (Douarnenez, Cinéma du Réel, Viennal, Dei Popoli) et sur Mediapart. Elle intervient régulièrement dans les écoles supérieures d’art et à l’École do-cumentaire de Lussas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marie-moreau</w:t>
        </w:r>
      </w:hyperlink>
    </w:p>
    <w:p>
      <w:pPr>
        <w:numPr>
          <w:ilvl w:val="0"/>
          <w:numId w:val="1"/>
        </w:numPr>
      </w:pPr>
      <w:r>
        <w:rPr/>
        <w:t xml:space="preserve"> ORCID : </w:t>
      </w:r>
      <w:hyperlink r:id="rId8" w:history="1">
        <w:r>
          <w:rPr>
            <w:color w:val="#410a8c"/>
            <w:u w:val="single"/>
          </w:rPr>
          <w:t xml:space="preserve">0009-0006-0886-9191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L'intérêt à agir. Quand l'art s'inquiète du droit des étrangers et du droit d'auteur.</w:t>
              </w:r>
            </w:hyperlink>
          </w:p>
          <w:p>
            <w:pPr/>
            <w:hyperlink r:id="rId10" w:history="1">
              <w:r>
                <w:rPr>
                  <w:color w:val="#410a8c"/>
                  <w:u w:val="single"/>
                </w:rPr>
                <w:t xml:space="preserve">Patrick Bernier</w:t>
              </w:r>
            </w:hyperlink>
            <w:r>
              <w:rPr/>
              <w:t xml:space="preserve">,</w:t>
            </w:r>
            <w:hyperlink r:id="rId11" w:history="1">
              <w:r>
                <w:rPr>
                  <w:color w:val="#410a8c"/>
                  <w:u w:val="single"/>
                </w:rPr>
                <w:t xml:space="preserve">Laye Diakité</w:t>
              </w:r>
            </w:hyperlink>
            <w:r>
              <w:rPr/>
              <w:t xml:space="preserve">,</w:t>
            </w:r>
            <w:hyperlink r:id="rId12" w:history="1">
              <w:r>
                <w:rPr>
                  <w:color w:val="#410a8c"/>
                  <w:u w:val="single"/>
                </w:rPr>
                <w:t xml:space="preserve">Aliou Diallo</w:t>
              </w:r>
            </w:hyperlink>
            <w:r>
              <w:rPr/>
              <w:t xml:space="preserve">,</w:t>
            </w:r>
            <w:hyperlink r:id="rId13" w:history="1">
              <w:r>
                <w:rPr>
                  <w:color w:val="#410a8c"/>
                  <w:u w:val="single"/>
                </w:rPr>
                <w:t xml:space="preserve">Sarah Mekdjian</w:t>
              </w:r>
            </w:hyperlink>
            <w:r>
              <w:rPr/>
              <w:t xml:space="preserve">,</w:t>
            </w:r>
            <w:hyperlink r:id="rId14" w:history="1">
              <w:r>
                <w:rPr>
                  <w:color w:val="#410a8c"/>
                  <w:u w:val="single"/>
                </w:rPr>
                <w:t xml:space="preserve">Olive Martin</w:t>
              </w:r>
            </w:hyperlink>
            <w:r>
              <w:rPr/>
              <w:t xml:space="preserve">et al.</w:t>
            </w:r>
          </w:p>
          <w:p>
            <w:pPr/>
            <w:hyperlink r:id="rId15" w:history="1">
              <w:r>
                <w:rPr>
                  <w:color w:val="#410a8c"/>
                  <w:u w:val="single"/>
                </w:rPr>
                <w:t xml:space="preserve">Editions Loreleï</w:t>
              </w:r>
            </w:hyperlink>
            <w:r>
              <w:rPr/>
              <w:t xml:space="preserve">, 2024, Frictions, 978-2-9584193-3-2</w:t>
            </w:r>
          </w:p>
          <w:p>
            <w:pPr/>
            <w:r>
              <w:rPr/>
              <w:t xml:space="preserve">Ouvrages</w:t>
            </w:r>
          </w:p>
          <w:p>
            <w:pPr/>
            <w:hyperlink r:id="rId9" w:history="1">
              <w:r>
                <w:rPr>
                  <w:color w:val="#410a8c"/>
                  <w:u w:val="single"/>
                </w:rPr>
                <w:t xml:space="preserve">halshs-04299414v1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Journée d'étude Désamours systémiques</w:t>
              </w:r>
            </w:hyperlink>
          </w:p>
          <w:p>
            <w:pPr/>
            <w:hyperlink r:id="rId17" w:history="1">
              <w:r>
                <w:rPr>
                  <w:color w:val="#410a8c"/>
                  <w:u w:val="single"/>
                </w:rPr>
                <w:t xml:space="preserve">Marie Moreau</w:t>
              </w:r>
            </w:hyperlink>
          </w:p>
          <w:p>
            <w:pPr/>
            <w:r>
              <w:rPr>
                <w:i w:val="1"/>
                <w:iCs w:val="1"/>
              </w:rPr>
              <w:t xml:space="preserve">Journée d'étude Désamours systémiques</w:t>
            </w:r>
            <w:r>
              <w:rPr/>
              <w:t xml:space="preserve">, Capc Musée d'art contemporain Bordeaux, université Bordeaux, Oct 2024, Bordeaux (France), France</w:t>
            </w:r>
          </w:p>
          <w:p>
            <w:pPr/>
            <w:r>
              <w:rPr/>
              <w:t xml:space="preserve">Communication dans un congrès</w:t>
            </w:r>
          </w:p>
          <w:p>
            <w:pPr/>
            <w:hyperlink r:id="rId16" w:history="1">
              <w:r>
                <w:rPr>
                  <w:color w:val="#410a8c"/>
                  <w:u w:val="single"/>
                </w:rPr>
                <w:t xml:space="preserve">hal-04874587v1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Minen kolotiri. Sculpter le droit par le droit</w:t>
              </w:r>
            </w:hyperlink>
          </w:p>
          <w:p>
            <w:pPr/>
            <w:hyperlink r:id="rId19" w:history="1">
              <w:r>
                <w:rPr>
                  <w:color w:val="#410a8c"/>
                  <w:u w:val="single"/>
                </w:rPr>
                <w:t xml:space="preserve">Mamadou Djouldé Baldé</w:t>
              </w:r>
            </w:hyperlink>
            <w:r>
              <w:rPr/>
              <w:t xml:space="preserve">,</w:t>
            </w:r>
            <w:hyperlink r:id="rId20" w:history="1">
              <w:r>
                <w:rPr>
                  <w:color w:val="#410a8c"/>
                  <w:u w:val="single"/>
                </w:rPr>
                <w:t xml:space="preserve">Ben Bangoura</w:t>
              </w:r>
            </w:hyperlink>
            <w:r>
              <w:rPr/>
              <w:t xml:space="preserve">,</w:t>
            </w:r>
            <w:hyperlink r:id="rId11" w:history="1">
              <w:r>
                <w:rPr>
                  <w:color w:val="#410a8c"/>
                  <w:u w:val="single"/>
                </w:rPr>
                <w:t xml:space="preserve">Laye Diakité</w:t>
              </w:r>
            </w:hyperlink>
            <w:r>
              <w:rPr/>
              <w:t xml:space="preserve">,</w:t>
            </w:r>
            <w:hyperlink r:id="rId12" w:history="1">
              <w:r>
                <w:rPr>
                  <w:color w:val="#410a8c"/>
                  <w:u w:val="single"/>
                </w:rPr>
                <w:t xml:space="preserve">Aliou Diallo</w:t>
              </w:r>
            </w:hyperlink>
            <w:r>
              <w:rPr/>
              <w:t xml:space="preserve">,</w:t>
            </w:r>
            <w:hyperlink r:id="rId21" w:history="1">
              <w:r>
                <w:rPr>
                  <w:color w:val="#410a8c"/>
                  <w:u w:val="single"/>
                </w:rPr>
                <w:t xml:space="preserve">Pathé Diallo</w:t>
              </w:r>
            </w:hyperlink>
            <w:r>
              <w:rPr/>
              <w:t xml:space="preserve">et al.</w:t>
            </w:r>
          </w:p>
          <w:p>
            <w:pPr/>
            <w:r>
              <w:rPr/>
              <w:t xml:space="preserve">2023</w:t>
            </w:r>
          </w:p>
          <w:p>
            <w:pPr/>
            <w:r>
              <w:rPr/>
              <w:t xml:space="preserve">Autre publication scientifique</w:t>
            </w:r>
          </w:p>
          <w:p>
            <w:pPr/>
            <w:hyperlink r:id="rId18" w:history="1">
              <w:r>
                <w:rPr>
                  <w:color w:val="#410a8c"/>
                  <w:u w:val="single"/>
                </w:rPr>
                <w:t xml:space="preserve">halshs-04006177v1</w:t>
              </w:r>
            </w:hyperlink>
          </w:p>
        </w:tc>
      </w:tr>
      <w:tr>
        <w:trPr/>
        <w:tc>
          <w:tcPr>
            <w:noWrap/>
          </w:tcPr>
          <w:p>
            <w:pPr>
              <w:spacing w:after="200"/>
            </w:pPr>
            <w:hyperlink r:id="rId22" w:history="1">
              <w:r>
                <w:rPr>
                  <w:color w:val="1e198e"/>
                  <w:b w:val="1"/>
                  <w:bCs w:val="1"/>
                  <w:u w:val="single"/>
                </w:rPr>
                <w:t xml:space="preserve">Les pratiques forensiques du Bureau des dépositions. Œuvrer les limites du droit. Introduction à un contrat</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Au-delà des angles du champ</w:t>
            </w:r>
            <w:r>
              <w:rPr/>
              <w:t xml:space="preserve">, 2022</w:t>
            </w:r>
          </w:p>
          <w:p>
            <w:pPr/>
            <w:r>
              <w:rPr/>
              <w:t xml:space="preserve">Autre publication scientifique</w:t>
            </w:r>
          </w:p>
          <w:p>
            <w:pPr/>
            <w:hyperlink r:id="rId22" w:history="1">
              <w:r>
                <w:rPr>
                  <w:color w:val="#410a8c"/>
                  <w:u w:val="single"/>
                </w:rPr>
                <w:t xml:space="preserve">halshs-03546773v1</w:t>
              </w:r>
            </w:hyperlink>
          </w:p>
        </w:tc>
      </w:tr>
      <w:tr>
        <w:trPr/>
        <w:tc>
          <w:tcPr>
            <w:noWrap/>
          </w:tcPr>
          <w:p>
            <w:pPr>
              <w:spacing w:after="200"/>
            </w:pPr>
            <w:hyperlink r:id="rId23" w:history="1">
              <w:r>
                <w:rPr>
                  <w:color w:val="1e198e"/>
                  <w:b w:val="1"/>
                  <w:bCs w:val="1"/>
                  <w:u w:val="single"/>
                </w:rPr>
                <w:t xml:space="preserve">Bureau des dépositions : exercice de justice spéculative</w:t>
              </w:r>
            </w:hyperlink>
          </w:p>
          <w:p>
            <w:pPr/>
            <w:hyperlink r:id="rId24" w:history="1">
              <w:r>
                <w:rPr>
                  <w:color w:val="#410a8c"/>
                  <w:u w:val="single"/>
                </w:rPr>
                <w:t xml:space="preserve">Bureau Des Dépositions</w:t>
              </w:r>
            </w:hyperlink>
            <w:r>
              <w:rPr/>
              <w:t xml:space="preserve">,</w:t>
            </w: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r>
              <w:rPr/>
              <w:t xml:space="preserve">,</w:t>
            </w:r>
            <w:hyperlink r:id="rId20" w:history="1">
              <w:r>
                <w:rPr>
                  <w:color w:val="#410a8c"/>
                  <w:u w:val="single"/>
                </w:rPr>
                <w:t xml:space="preserve">Ben Bangoura</w:t>
              </w:r>
            </w:hyperlink>
            <w:r>
              <w:rPr/>
              <w:t xml:space="preserve">,</w:t>
            </w:r>
            <w:hyperlink r:id="rId25" w:history="1">
              <w:r>
                <w:rPr>
                  <w:color w:val="#410a8c"/>
                  <w:u w:val="single"/>
                </w:rPr>
                <w:t xml:space="preserve">Ousmane Kouyaté</w:t>
              </w:r>
            </w:hyperlink>
            <w:r>
              <w:rPr/>
              <w:t xml:space="preserve">et al.</w:t>
            </w:r>
          </w:p>
          <w:p>
            <w:pPr/>
            <w:r>
              <w:rPr/>
              <w:t xml:space="preserve">2019, pp.Edition Brouillon Général</w:t>
            </w:r>
          </w:p>
          <w:p>
            <w:pPr/>
            <w:r>
              <w:rPr/>
              <w:t xml:space="preserve">Autre publication scientifique</w:t>
            </w:r>
          </w:p>
          <w:p>
            <w:pPr/>
            <w:hyperlink r:id="rId23" w:history="1">
              <w:r>
                <w:rPr>
                  <w:color w:val="#410a8c"/>
                  <w:u w:val="single"/>
                </w:rPr>
                <w:t xml:space="preserve">halshs-02162590v1</w:t>
              </w:r>
            </w:hyperlink>
          </w:p>
        </w:tc>
      </w:tr>
      <w:tr>
        <w:trPr/>
        <w:tc>
          <w:tcPr>
            <w:noWrap/>
          </w:tcPr>
          <w:p>
            <w:pPr>
              <w:spacing w:after="200"/>
            </w:pPr>
            <w:hyperlink r:id="rId26" w:history="1">
              <w:r>
                <w:rPr>
                  <w:color w:val="1e198e"/>
                  <w:b w:val="1"/>
                  <w:bCs w:val="1"/>
                  <w:u w:val="single"/>
                </w:rPr>
                <w:t xml:space="preserve">Bureau des dépositions. Angle de transformation des politiques migratoires et des Etats-Nations capitalistes.</w:t>
              </w:r>
            </w:hyperlink>
          </w:p>
          <w:p>
            <w:pPr/>
            <w:hyperlink r:id="rId24" w:history="1">
              <w:r>
                <w:rPr>
                  <w:color w:val="#410a8c"/>
                  <w:u w:val="single"/>
                </w:rPr>
                <w:t xml:space="preserve">Bureau Des Dépositions</w:t>
              </w:r>
            </w:hyperlink>
            <w:r>
              <w:rPr/>
              <w:t xml:space="preserve">,</w:t>
            </w:r>
            <w:hyperlink r:id="rId25" w:history="1">
              <w:r>
                <w:rPr>
                  <w:color w:val="#410a8c"/>
                  <w:u w:val="single"/>
                </w:rPr>
                <w:t xml:space="preserve">Ousmane Kouyaté</w:t>
              </w:r>
            </w:hyperlink>
            <w:r>
              <w:rPr/>
              <w:t xml:space="preserve">,</w:t>
            </w:r>
            <w:hyperlink r:id="rId17" w:history="1">
              <w:r>
                <w:rPr>
                  <w:color w:val="#410a8c"/>
                  <w:u w:val="single"/>
                </w:rPr>
                <w:t xml:space="preserve">Marie Moreau</w:t>
              </w:r>
            </w:hyperlink>
            <w:r>
              <w:rPr/>
              <w:t xml:space="preserve">,</w:t>
            </w:r>
            <w:hyperlink r:id="rId13" w:history="1">
              <w:r>
                <w:rPr>
                  <w:color w:val="#410a8c"/>
                  <w:u w:val="single"/>
                </w:rPr>
                <w:t xml:space="preserve">Sarah Mekdjian</w:t>
              </w:r>
            </w:hyperlink>
            <w:r>
              <w:rPr/>
              <w:t xml:space="preserve">,</w:t>
            </w:r>
            <w:hyperlink r:id="rId27" w:history="1">
              <w:r>
                <w:rPr>
                  <w:color w:val="#410a8c"/>
                  <w:u w:val="single"/>
                </w:rPr>
                <w:t xml:space="preserve">Mamy Kaba</w:t>
              </w:r>
            </w:hyperlink>
            <w:r>
              <w:rPr/>
              <w:t xml:space="preserve">et al.</w:t>
            </w:r>
          </w:p>
          <w:p>
            <w:pPr/>
            <w:r>
              <w:rPr/>
              <w:t xml:space="preserve">2018</w:t>
            </w:r>
          </w:p>
          <w:p>
            <w:pPr/>
            <w:r>
              <w:rPr/>
              <w:t xml:space="preserve">Autre publication scientifique</w:t>
            </w:r>
          </w:p>
          <w:p>
            <w:pPr/>
            <w:hyperlink r:id="rId26" w:history="1">
              <w:r>
                <w:rPr>
                  <w:color w:val="#410a8c"/>
                  <w:u w:val="single"/>
                </w:rPr>
                <w:t xml:space="preserve">halshs-01853732v1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Sotrovimab therapy elicits antiviral activities against Omicron BQ.1.1 and XBB.1.5 in sera of immunocompromised patients [letter]</w:t>
              </w:r>
            </w:hyperlink>
          </w:p>
          <w:p>
            <w:pPr/>
            <w:hyperlink r:id="rId29" w:history="1">
              <w:r>
                <w:rPr>
                  <w:color w:val="#410a8c"/>
                  <w:u w:val="single"/>
                </w:rPr>
                <w:t xml:space="preserve">Timothée Bruel</w:t>
              </w:r>
            </w:hyperlink>
            <w:r>
              <w:rPr/>
              <w:t xml:space="preserve">,</w:t>
            </w:r>
            <w:hyperlink r:id="rId30" w:history="1">
              <w:r>
                <w:rPr>
                  <w:color w:val="#410a8c"/>
                  <w:u w:val="single"/>
                </w:rPr>
                <w:t xml:space="preserve">Lou-Léna Vrignaud</w:t>
              </w:r>
            </w:hyperlink>
            <w:r>
              <w:rPr/>
              <w:t xml:space="preserve">,</w:t>
            </w:r>
            <w:hyperlink r:id="rId31" w:history="1">
              <w:r>
                <w:rPr>
                  <w:color w:val="#410a8c"/>
                  <w:u w:val="single"/>
                </w:rPr>
                <w:t xml:space="preserve">Françoise Porrot</w:t>
              </w:r>
            </w:hyperlink>
            <w:r>
              <w:rPr/>
              <w:t xml:space="preserve">,</w:t>
            </w:r>
            <w:hyperlink r:id="rId32" w:history="1">
              <w:r>
                <w:rPr>
                  <w:color w:val="#410a8c"/>
                  <w:u w:val="single"/>
                </w:rPr>
                <w:t xml:space="preserve">Isabelle Staropoli</w:t>
              </w:r>
            </w:hyperlink>
            <w:r>
              <w:rPr/>
              <w:t xml:space="preserve">,</w:t>
            </w:r>
            <w:hyperlink r:id="rId33" w:history="1">
              <w:r>
                <w:rPr>
                  <w:color w:val="#410a8c"/>
                  <w:u w:val="single"/>
                </w:rPr>
                <w:t xml:space="preserve">Delphine Planas</w:t>
              </w:r>
            </w:hyperlink>
            <w:r>
              <w:rPr/>
              <w:t xml:space="preserve">et al.</w:t>
            </w:r>
          </w:p>
          <w:p>
            <w:pPr/>
            <w:r>
              <w:rPr>
                <w:i w:val="1"/>
                <w:iCs w:val="1"/>
              </w:rPr>
              <w:t xml:space="preserve">Med</w:t>
            </w:r>
            <w:r>
              <w:rPr/>
              <w:t xml:space="preserve">, 2023, 4 (10), pp.664-667. </w:t>
            </w:r>
            <w:hyperlink r:id="rId34" w:history="1">
              <w:r>
                <w:rPr>
                  <w:color w:val="#410a8c"/>
                  <w:u w:val="single"/>
                </w:rPr>
                <w:t xml:space="preserve">⟨10.1016/j.medj.2023.07.007⟩</w:t>
              </w:r>
            </w:hyperlink>
          </w:p>
          <w:p>
            <w:pPr/>
            <w:r>
              <w:rPr/>
              <w:t xml:space="preserve">Article dans une revue</w:t>
            </w:r>
          </w:p>
          <w:p>
            <w:pPr/>
            <w:hyperlink r:id="rId28" w:history="1">
              <w:r>
                <w:rPr>
                  <w:color w:val="#410a8c"/>
                  <w:u w:val="single"/>
                </w:rPr>
                <w:t xml:space="preserve">pasteur-04369632v1</w:t>
              </w:r>
            </w:hyperlink>
          </w:p>
        </w:tc>
      </w:tr>
      <w:tr>
        <w:trPr/>
        <w:tc>
          <w:tcPr>
            <w:noWrap/>
          </w:tcPr>
          <w:p>
            <w:pPr>
              <w:spacing w:after="200"/>
            </w:pPr>
            <w:hyperlink r:id="rId35" w:history="1">
              <w:r>
                <w:rPr>
                  <w:color w:val="1e198e"/>
                  <w:b w:val="1"/>
                  <w:bCs w:val="1"/>
                  <w:u w:val="single"/>
                </w:rPr>
                <w:t xml:space="preserve">Bureau des dépositions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Multitudes</w:t>
            </w:r>
            <w:r>
              <w:rPr/>
              <w:t xml:space="preserve">, 2022, 87 (2), pp.130-138. </w:t>
            </w:r>
            <w:hyperlink r:id="rId36" w:history="1">
              <w:r>
                <w:rPr>
                  <w:color w:val="#410a8c"/>
                  <w:u w:val="single"/>
                </w:rPr>
                <w:t xml:space="preserve">⟨10.3917/mult.087.0130⟩</w:t>
              </w:r>
            </w:hyperlink>
          </w:p>
          <w:p>
            <w:pPr/>
            <w:r>
              <w:rPr/>
              <w:t xml:space="preserve">Article dans une revue</w:t>
            </w:r>
          </w:p>
          <w:p>
            <w:pPr/>
            <w:hyperlink r:id="rId35" w:history="1">
              <w:r>
                <w:rPr>
                  <w:color w:val="#410a8c"/>
                  <w:u w:val="single"/>
                </w:rPr>
                <w:t xml:space="preserve">halshs-03686753v1</w:t>
              </w:r>
            </w:hyperlink>
          </w:p>
        </w:tc>
      </w:tr>
      <w:tr>
        <w:trPr/>
        <w:tc>
          <w:tcPr>
            <w:noWrap/>
          </w:tcPr>
          <w:p>
            <w:pPr>
              <w:spacing w:after="200"/>
            </w:pPr>
            <w:hyperlink r:id="rId37" w:history="1">
              <w:r>
                <w:rPr>
                  <w:color w:val="1e198e"/>
                  <w:b w:val="1"/>
                  <w:bCs w:val="1"/>
                  <w:u w:val="single"/>
                </w:rPr>
                <w:t xml:space="preserve">Le Bureau des dépositions. Des œuvres performées depuis le droit, l’art et les sciences sociales. Entretien</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r>
              <w:rPr/>
              <w:t xml:space="preserve">,</w:t>
            </w:r>
            <w:hyperlink r:id="rId38" w:history="1">
              <w:r>
                <w:rPr>
                  <w:color w:val="#410a8c"/>
                  <w:u w:val="single"/>
                </w:rPr>
                <w:t xml:space="preserve">Thomas Vasseur</w:t>
              </w:r>
            </w:hyperlink>
          </w:p>
          <w:p>
            <w:pPr/>
            <w:r>
              <w:rPr>
                <w:i w:val="1"/>
                <w:iCs w:val="1"/>
              </w:rPr>
              <w:t xml:space="preserve">L'Observatoire, la revue des politiques culturelles </w:t>
            </w:r>
            <w:r>
              <w:rPr/>
              <w:t xml:space="preserve">, 2021, Ce que les arts nous disent de la transformation du monde, 57, pp.73-76. </w:t>
            </w:r>
            <w:hyperlink r:id="rId39" w:history="1">
              <w:r>
                <w:rPr>
                  <w:color w:val="#410a8c"/>
                  <w:u w:val="single"/>
                </w:rPr>
                <w:t xml:space="preserve">⟨10.3917/lobs.057.0073⟩</w:t>
              </w:r>
            </w:hyperlink>
          </w:p>
          <w:p>
            <w:pPr/>
            <w:r>
              <w:rPr/>
              <w:t xml:space="preserve">Article dans une revue</w:t>
            </w:r>
          </w:p>
          <w:p>
            <w:pPr/>
            <w:hyperlink r:id="rId37" w:history="1">
              <w:r>
                <w:rPr>
                  <w:color w:val="#410a8c"/>
                  <w:u w:val="single"/>
                </w:rPr>
                <w:t xml:space="preserve">halshs-03125341v1</w:t>
              </w:r>
            </w:hyperlink>
          </w:p>
        </w:tc>
      </w:tr>
      <w:tr>
        <w:trPr/>
        <w:tc>
          <w:tcPr>
            <w:noWrap/>
          </w:tcPr>
          <w:p>
            <w:pPr>
              <w:spacing w:after="200"/>
            </w:pPr>
            <w:hyperlink r:id="rId40" w:history="1">
              <w:r>
                <w:rPr>
                  <w:color w:val="1e198e"/>
                  <w:b w:val="1"/>
                  <w:bCs w:val="1"/>
                  <w:u w:val="single"/>
                </w:rPr>
                <w:t xml:space="preserve">Oeuvrer une justice spéculative</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Vacarme</w:t>
            </w:r>
            <w:r>
              <w:rPr/>
              <w:t xml:space="preserve">, 2020, 89, </w:t>
            </w:r>
            <w:hyperlink r:id="rId41" w:history="1">
              <w:r>
                <w:rPr>
                  <w:color w:val="#410a8c"/>
                  <w:u w:val="single"/>
                </w:rPr>
                <w:t xml:space="preserve">⟨10.3917/vaca.089.0119⟩</w:t>
              </w:r>
            </w:hyperlink>
          </w:p>
          <w:p>
            <w:pPr/>
            <w:r>
              <w:rPr/>
              <w:t xml:space="preserve">Article dans une revue</w:t>
            </w:r>
          </w:p>
          <w:p>
            <w:pPr/>
            <w:hyperlink r:id="rId40" w:history="1">
              <w:r>
                <w:rPr>
                  <w:color w:val="#410a8c"/>
                  <w:u w:val="single"/>
                </w:rPr>
                <w:t xml:space="preserve">halshs-02482237v1</w:t>
              </w:r>
            </w:hyperlink>
          </w:p>
        </w:tc>
      </w:tr>
      <w:tr>
        <w:trPr/>
        <w:tc>
          <w:tcPr>
            <w:noWrap/>
          </w:tcPr>
          <w:p>
            <w:pPr>
              <w:spacing w:after="200"/>
            </w:pPr>
            <w:hyperlink r:id="rId42" w:history="1">
              <w:r>
                <w:rPr>
                  <w:color w:val="1e198e"/>
                  <w:b w:val="1"/>
                  <w:bCs w:val="1"/>
                  <w:u w:val="single"/>
                </w:rPr>
                <w:t xml:space="preserve">Défendre, étendre, &amp;quot;excéder&amp;quot; le droit des étrangers? Une pratique inquiète du droit</w:t>
              </w:r>
            </w:hyperlink>
          </w:p>
          <w:p>
            <w:pPr/>
            <w:hyperlink r:id="rId13" w:history="1">
              <w:r>
                <w:rPr>
                  <w:color w:val="#410a8c"/>
                  <w:u w:val="single"/>
                </w:rPr>
                <w:t xml:space="preserve">Sarah Mekdjian</w:t>
              </w:r>
            </w:hyperlink>
            <w:r>
              <w:rPr/>
              <w:t xml:space="preserve">,</w:t>
            </w:r>
            <w:hyperlink r:id="rId21" w:history="1">
              <w:r>
                <w:rPr>
                  <w:color w:val="#410a8c"/>
                  <w:u w:val="single"/>
                </w:rPr>
                <w:t xml:space="preserve">Pathé Diallo</w:t>
              </w:r>
            </w:hyperlink>
            <w:r>
              <w:rPr/>
              <w:t xml:space="preserve">,</w:t>
            </w:r>
            <w:hyperlink r:id="rId17" w:history="1">
              <w:r>
                <w:rPr>
                  <w:color w:val="#410a8c"/>
                  <w:u w:val="single"/>
                </w:rPr>
                <w:t xml:space="preserve">Marie Moreau</w:t>
              </w:r>
            </w:hyperlink>
          </w:p>
          <w:p>
            <w:pPr/>
            <w:r>
              <w:rPr>
                <w:i w:val="1"/>
                <w:iCs w:val="1"/>
              </w:rPr>
              <w:t xml:space="preserve">Ecarts d'identité</w:t>
            </w:r>
            <w:r>
              <w:rPr/>
              <w:t xml:space="preserve">, 2020, 134</w:t>
            </w:r>
          </w:p>
          <w:p>
            <w:pPr/>
            <w:r>
              <w:rPr/>
              <w:t xml:space="preserve">Article dans une revue</w:t>
            </w:r>
          </w:p>
          <w:p>
            <w:pPr/>
            <w:hyperlink r:id="rId42" w:history="1">
              <w:r>
                <w:rPr>
                  <w:color w:val="#410a8c"/>
                  <w:u w:val="single"/>
                </w:rPr>
                <w:t xml:space="preserve">hal-02901687v1</w:t>
              </w:r>
            </w:hyperlink>
          </w:p>
        </w:tc>
      </w:tr>
      <w:tr>
        <w:trPr/>
        <w:tc>
          <w:tcPr>
            <w:noWrap/>
          </w:tcPr>
          <w:p>
            <w:pPr>
              <w:spacing w:after="200"/>
            </w:pPr>
            <w:hyperlink r:id="rId43" w:history="1">
              <w:r>
                <w:rPr>
                  <w:color w:val="1e198e"/>
                  <w:b w:val="1"/>
                  <w:bCs w:val="1"/>
                  <w:u w:val="single"/>
                </w:rPr>
                <w:t xml:space="preserve">The bureau of depositions : an exercise in speculative justice</w:t>
              </w:r>
            </w:hyperlink>
          </w:p>
          <w:p>
            <w:pPr/>
            <w:hyperlink r:id="rId13" w:history="1">
              <w:r>
                <w:rPr>
                  <w:color w:val="#410a8c"/>
                  <w:u w:val="single"/>
                </w:rPr>
                <w:t xml:space="preserve">Sarah Mekdjian</w:t>
              </w:r>
            </w:hyperlink>
            <w:r>
              <w:rPr/>
              <w:t xml:space="preserve">,</w:t>
            </w:r>
            <w:hyperlink r:id="rId21" w:history="1">
              <w:r>
                <w:rPr>
                  <w:color w:val="#410a8c"/>
                  <w:u w:val="single"/>
                </w:rPr>
                <w:t xml:space="preserve">Pathé Diallo</w:t>
              </w:r>
            </w:hyperlink>
            <w:r>
              <w:rPr/>
              <w:t xml:space="preserve">,</w:t>
            </w:r>
            <w:hyperlink r:id="rId27" w:history="1">
              <w:r>
                <w:rPr>
                  <w:color w:val="#410a8c"/>
                  <w:u w:val="single"/>
                </w:rPr>
                <w:t xml:space="preserve">Mamy Kaba</w:t>
              </w:r>
            </w:hyperlink>
            <w:r>
              <w:rPr/>
              <w:t xml:space="preserve">,</w:t>
            </w:r>
            <w:hyperlink r:id="rId17" w:history="1">
              <w:r>
                <w:rPr>
                  <w:color w:val="#410a8c"/>
                  <w:u w:val="single"/>
                </w:rPr>
                <w:t xml:space="preserve">Marie Moreau</w:t>
              </w:r>
            </w:hyperlink>
            <w:r>
              <w:rPr/>
              <w:t xml:space="preserve">,</w:t>
            </w:r>
            <w:hyperlink r:id="rId44" w:history="1">
              <w:r>
                <w:rPr>
                  <w:color w:val="#410a8c"/>
                  <w:u w:val="single"/>
                </w:rPr>
                <w:t xml:space="preserve">Saâ Raphaël Moundekeno</w:t>
              </w:r>
            </w:hyperlink>
            <w:r>
              <w:rPr/>
              <w:t xml:space="preserve">et al.</w:t>
            </w:r>
          </w:p>
          <w:p>
            <w:pPr/>
            <w:r>
              <w:rPr>
                <w:i w:val="1"/>
                <w:iCs w:val="1"/>
              </w:rPr>
              <w:t xml:space="preserve">Lili, la rozell et le marimba (2019-2021)</w:t>
            </w:r>
            <w:r>
              <w:rPr/>
              <w:t xml:space="preserve">, 2020, 1, pp.103-115</w:t>
            </w:r>
          </w:p>
          <w:p>
            <w:pPr/>
            <w:r>
              <w:rPr/>
              <w:t xml:space="preserve">Article dans une revue</w:t>
            </w:r>
          </w:p>
          <w:p>
            <w:pPr/>
            <w:hyperlink r:id="rId43" w:history="1">
              <w:r>
                <w:rPr>
                  <w:color w:val="#410a8c"/>
                  <w:u w:val="single"/>
                </w:rPr>
                <w:t xml:space="preserve">halshs-03154708v1</w:t>
              </w:r>
            </w:hyperlink>
          </w:p>
        </w:tc>
      </w:tr>
      <w:tr>
        <w:trPr/>
        <w:tc>
          <w:tcPr>
            <w:noWrap/>
          </w:tcPr>
          <w:p>
            <w:pPr>
              <w:spacing w:after="200"/>
            </w:pPr>
            <w:hyperlink r:id="rId45" w:history="1">
              <w:r>
                <w:rPr>
                  <w:color w:val="1e198e"/>
                  <w:b w:val="1"/>
                  <w:bCs w:val="1"/>
                  <w:u w:val="single"/>
                </w:rPr>
                <w:t xml:space="preserve">Malaises, ratés, asymétries dans le travail à plusieurs. Synopsis d’un banquet des transformations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Déméter - Théories &amp; pratiques artistiques contemporaines</w:t>
            </w:r>
            <w:r>
              <w:rPr/>
              <w:t xml:space="preserve">, 2018, </w:t>
            </w:r>
            <w:hyperlink r:id="rId46" w:history="1">
              <w:r>
                <w:rPr>
                  <w:color w:val="#410a8c"/>
                  <w:u w:val="single"/>
                </w:rPr>
                <w:t xml:space="preserve">⟨10.54563/demeter.324⟩</w:t>
              </w:r>
            </w:hyperlink>
          </w:p>
          <w:p>
            <w:pPr/>
            <w:r>
              <w:rPr/>
              <w:t xml:space="preserve">Article dans une revue</w:t>
            </w:r>
          </w:p>
          <w:p>
            <w:pPr/>
            <w:hyperlink r:id="rId45" w:history="1">
              <w:r>
                <w:rPr>
                  <w:color w:val="#410a8c"/>
                  <w:u w:val="single"/>
                </w:rPr>
                <w:t xml:space="preserve">halshs-01814220v1</w:t>
              </w:r>
            </w:hyperlink>
          </w:p>
        </w:tc>
      </w:tr>
      <w:tr>
        <w:trPr/>
        <w:tc>
          <w:tcPr>
            <w:noWrap/>
          </w:tcPr>
          <w:p>
            <w:pPr>
              <w:spacing w:after="200"/>
            </w:pPr>
            <w:hyperlink r:id="rId47" w:history="1">
              <w:r>
                <w:rPr>
                  <w:color w:val="1e198e"/>
                  <w:b w:val="1"/>
                  <w:bCs w:val="1"/>
                  <w:u w:val="single"/>
                </w:rPr>
                <w:t xml:space="preserve">Re-dessiner l'expérience. Art, science et conditions migratoires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antiAtlas Journal</w:t>
            </w:r>
            <w:r>
              <w:rPr/>
              <w:t xml:space="preserve">, 2016, 1 (1)</w:t>
            </w:r>
          </w:p>
          <w:p>
            <w:pPr/>
            <w:r>
              <w:rPr/>
              <w:t xml:space="preserve">Article dans une revue</w:t>
            </w:r>
          </w:p>
          <w:p>
            <w:pPr/>
            <w:hyperlink r:id="rId47" w:history="1">
              <w:r>
                <w:rPr>
                  <w:color w:val="#410a8c"/>
                  <w:u w:val="single"/>
                </w:rPr>
                <w:t xml:space="preserve">halshs-01301789v1</w:t>
              </w:r>
            </w:hyperlink>
          </w:p>
        </w:tc>
      </w:tr>
      <w:tr>
        <w:trPr/>
        <w:tc>
          <w:tcPr>
            <w:noWrap/>
          </w:tcPr>
          <w:p>
            <w:pPr>
              <w:spacing w:after="200"/>
            </w:pPr>
            <w:hyperlink r:id="rId48" w:history="1">
              <w:r>
                <w:rPr>
                  <w:color w:val="1e198e"/>
                  <w:b w:val="1"/>
                  <w:bCs w:val="1"/>
                  <w:u w:val="single"/>
                </w:rPr>
                <w:t xml:space="preserve">RE-DRAWING THE EXPERIENCE: ART, SCIENCE AND MIGRATORY CONDITIONS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antiAtlas Journal</w:t>
            </w:r>
            <w:r>
              <w:rPr/>
              <w:t xml:space="preserve">, 2016</w:t>
            </w:r>
          </w:p>
          <w:p>
            <w:pPr/>
            <w:r>
              <w:rPr/>
              <w:t xml:space="preserve">Article dans une revue</w:t>
            </w:r>
          </w:p>
          <w:p>
            <w:pPr/>
            <w:hyperlink r:id="rId48" w:history="1">
              <w:r>
                <w:rPr>
                  <w:color w:val="#410a8c"/>
                  <w:u w:val="single"/>
                </w:rPr>
                <w:t xml:space="preserve">halshs-01445528v1</w:t>
              </w:r>
            </w:hyperlink>
          </w:p>
        </w:tc>
      </w:tr>
      <w:tr>
        <w:trPr/>
        <w:tc>
          <w:tcPr>
            <w:noWrap/>
          </w:tcPr>
          <w:p>
            <w:pPr>
              <w:spacing w:after="200"/>
            </w:pPr>
            <w:hyperlink r:id="rId49" w:history="1">
              <w:r>
                <w:rPr>
                  <w:color w:val="1e198e"/>
                  <w:b w:val="1"/>
                  <w:bCs w:val="1"/>
                  <w:u w:val="single"/>
                </w:rPr>
                <w:t xml:space="preserve">Figurer les entre-deux migratoires. Pratiques cartographiques expérimentales entre chercheurs, artistes et voyageurs</w:t>
              </w:r>
            </w:hyperlink>
          </w:p>
          <w:p>
            <w:pPr/>
            <w:hyperlink r:id="rId13" w:history="1">
              <w:r>
                <w:rPr>
                  <w:color w:val="#410a8c"/>
                  <w:u w:val="single"/>
                </w:rPr>
                <w:t xml:space="preserve">Sarah Mekdjian</w:t>
              </w:r>
            </w:hyperlink>
            <w:r>
              <w:rPr/>
              <w:t xml:space="preserve">,</w:t>
            </w:r>
            <w:hyperlink r:id="rId50" w:history="1">
              <w:r>
                <w:rPr>
                  <w:color w:val="#410a8c"/>
                  <w:u w:val="single"/>
                </w:rPr>
                <w:t xml:space="preserve">Anne-Laure Amilhat Szary</w:t>
              </w:r>
            </w:hyperlink>
            <w:r>
              <w:rPr/>
              <w:t xml:space="preserve">,</w:t>
            </w:r>
            <w:hyperlink r:id="rId17" w:history="1">
              <w:r>
                <w:rPr>
                  <w:color w:val="#410a8c"/>
                  <w:u w:val="single"/>
                </w:rPr>
                <w:t xml:space="preserve">Marie Moreau</w:t>
              </w:r>
            </w:hyperlink>
            <w:r>
              <w:rPr/>
              <w:t xml:space="preserve">,</w:t>
            </w:r>
            <w:hyperlink r:id="rId51" w:history="1">
              <w:r>
                <w:rPr>
                  <w:color w:val="#410a8c"/>
                  <w:u w:val="single"/>
                </w:rPr>
                <w:t xml:space="preserve">Gladeema Nasruddin</w:t>
              </w:r>
            </w:hyperlink>
            <w:r>
              <w:rPr/>
              <w:t xml:space="preserve">,</w:t>
            </w:r>
            <w:hyperlink r:id="rId52" w:history="1">
              <w:r>
                <w:rPr>
                  <w:color w:val="#410a8c"/>
                  <w:u w:val="single"/>
                </w:rPr>
                <w:t xml:space="preserve">Mabeye Deme</w:t>
              </w:r>
            </w:hyperlink>
            <w:r>
              <w:rPr/>
              <w:t xml:space="preserve">et al.</w:t>
            </w:r>
          </w:p>
          <w:p>
            <w:pPr/>
            <w:r>
              <w:rPr>
                <w:i w:val="1"/>
                <w:iCs w:val="1"/>
              </w:rPr>
              <w:t xml:space="preserve">Carnets de géographes</w:t>
            </w:r>
            <w:r>
              <w:rPr/>
              <w:t xml:space="preserve">, 2014, 7, pp.1-20. </w:t>
            </w:r>
            <w:hyperlink r:id="rId53" w:history="1">
              <w:r>
                <w:rPr>
                  <w:color w:val="#410a8c"/>
                  <w:u w:val="single"/>
                </w:rPr>
                <w:t xml:space="preserve">⟨10.4000/cdg.790⟩</w:t>
              </w:r>
            </w:hyperlink>
          </w:p>
          <w:p>
            <w:pPr/>
            <w:r>
              <w:rPr/>
              <w:t xml:space="preserve">Article dans une revue</w:t>
            </w:r>
          </w:p>
          <w:p>
            <w:pPr/>
            <w:hyperlink r:id="rId49" w:history="1">
              <w:r>
                <w:rPr>
                  <w:color w:val="#410a8c"/>
                  <w:u w:val="single"/>
                </w:rPr>
                <w:t xml:space="preserve">hal-01100123v1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Une partie de nous s'est endormie</w:t>
              </w:r>
            </w:hyperlink>
          </w:p>
          <w:p>
            <w:pPr/>
            <w:hyperlink r:id="rId17" w:history="1">
              <w:r>
                <w:rPr>
                  <w:color w:val="#410a8c"/>
                  <w:u w:val="single"/>
                </w:rPr>
                <w:t xml:space="preserve">Marie Moreau</w:t>
              </w:r>
            </w:hyperlink>
          </w:p>
          <w:p>
            <w:pPr/>
            <w:r>
              <w:rPr/>
              <w:t xml:space="preserve">CNC. 2012</w:t>
            </w:r>
          </w:p>
          <w:p>
            <w:pPr/>
            <w:r>
              <w:rPr/>
              <w:t xml:space="preserve">Rapport</w:t>
            </w:r>
          </w:p>
          <w:p>
            <w:pPr/>
            <w:hyperlink r:id="rId54" w:history="1">
              <w:r>
                <w:rPr>
                  <w:color w:val="#410a8c"/>
                  <w:u w:val="single"/>
                </w:rPr>
                <w:t xml:space="preserve">halshs-04646835v1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6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oreau" TargetMode="External"/><Relationship Id="rId8" Type="http://schemas.openxmlformats.org/officeDocument/2006/relationships/hyperlink" Target="https://orcid.org/0009-0006-0886-9191" TargetMode="External"/><Relationship Id="rId9" Type="http://schemas.openxmlformats.org/officeDocument/2006/relationships/hyperlink" Target="https://shs.hal.science/halshs-04299414v1" TargetMode="External"/><Relationship Id="rId10" Type="http://schemas.openxmlformats.org/officeDocument/2006/relationships/hyperlink" Target="https://hal.science/search/index/?q=*&amp;authFullName_s=Patrick Bernier" TargetMode="External"/><Relationship Id="rId11" Type="http://schemas.openxmlformats.org/officeDocument/2006/relationships/hyperlink" Target="https://hal.science/search/index/?q=*&amp;authFullName_s=Laye Diakit&#233;" TargetMode="External"/><Relationship Id="rId12" Type="http://schemas.openxmlformats.org/officeDocument/2006/relationships/hyperlink" Target="https://hal.science/search/index/?q=*&amp;authFullName_s=Aliou Diallo" TargetMode="External"/><Relationship Id="rId13" Type="http://schemas.openxmlformats.org/officeDocument/2006/relationships/hyperlink" Target="https://hal.science/search/index/?q=*&amp;authFullName_s=Sarah Mekdjian" TargetMode="External"/><Relationship Id="rId14" Type="http://schemas.openxmlformats.org/officeDocument/2006/relationships/hyperlink" Target="https://hal.science/search/index/?q=*&amp;authFullName_s=Olive Martin" TargetMode="External"/><Relationship Id="rId15" Type="http://schemas.openxmlformats.org/officeDocument/2006/relationships/hyperlink" Target="https://editions-lorelei.net/produit/collectif-linteret-a-agir" TargetMode="External"/><Relationship Id="rId16" Type="http://schemas.openxmlformats.org/officeDocument/2006/relationships/hyperlink" Target="https://hal.science/hal-04874587v1" TargetMode="External"/><Relationship Id="rId17" Type="http://schemas.openxmlformats.org/officeDocument/2006/relationships/hyperlink" Target="https://hal.science/search/index/?q=*&amp;authFullName_s=Marie Moreau" TargetMode="External"/><Relationship Id="rId18" Type="http://schemas.openxmlformats.org/officeDocument/2006/relationships/hyperlink" Target="https://shs.hal.science/halshs-04006177v1" TargetMode="External"/><Relationship Id="rId19" Type="http://schemas.openxmlformats.org/officeDocument/2006/relationships/hyperlink" Target="https://hal.science/search/index/?q=*&amp;authFullName_s=Mamadou Djould&#233; Bald&#233;" TargetMode="External"/><Relationship Id="rId20" Type="http://schemas.openxmlformats.org/officeDocument/2006/relationships/hyperlink" Target="https://hal.science/search/index/?q=*&amp;authFullName_s=Ben Bangoura" TargetMode="External"/><Relationship Id="rId21" Type="http://schemas.openxmlformats.org/officeDocument/2006/relationships/hyperlink" Target="https://hal.science/search/index/?q=*&amp;authFullName_s=Path&#233; Diallo" TargetMode="External"/><Relationship Id="rId22" Type="http://schemas.openxmlformats.org/officeDocument/2006/relationships/hyperlink" Target="https://shs.hal.science/halshs-03546773v1" TargetMode="External"/><Relationship Id="rId23" Type="http://schemas.openxmlformats.org/officeDocument/2006/relationships/hyperlink" Target="https://shs.hal.science/halshs-02162590v1" TargetMode="External"/><Relationship Id="rId24" Type="http://schemas.openxmlformats.org/officeDocument/2006/relationships/hyperlink" Target="https://hal.science/search/index/?q=*&amp;authFullName_s=Bureau Des D&#233;positions" TargetMode="External"/><Relationship Id="rId25" Type="http://schemas.openxmlformats.org/officeDocument/2006/relationships/hyperlink" Target="https://hal.science/search/index/?q=*&amp;authFullName_s=Ousmane Kouyat&#233;" TargetMode="External"/><Relationship Id="rId26" Type="http://schemas.openxmlformats.org/officeDocument/2006/relationships/hyperlink" Target="https://shs.hal.science/halshs-01853732v1" TargetMode="External"/><Relationship Id="rId27" Type="http://schemas.openxmlformats.org/officeDocument/2006/relationships/hyperlink" Target="https://hal.science/search/index/?q=*&amp;authFullName_s=Mamy Kaba" TargetMode="External"/><Relationship Id="rId28" Type="http://schemas.openxmlformats.org/officeDocument/2006/relationships/hyperlink" Target="https://pasteur.hal.science/pasteur-04369632v1" TargetMode="External"/><Relationship Id="rId29" Type="http://schemas.openxmlformats.org/officeDocument/2006/relationships/hyperlink" Target="https://hal.science/search/index/?q=*&amp;authFullName_s=Timoth&#233;e Bruel" TargetMode="External"/><Relationship Id="rId30" Type="http://schemas.openxmlformats.org/officeDocument/2006/relationships/hyperlink" Target="https://hal.science/search/index/?q=*&amp;authFullName_s=Lou-L&#233;na Vrignaud" TargetMode="External"/><Relationship Id="rId31" Type="http://schemas.openxmlformats.org/officeDocument/2006/relationships/hyperlink" Target="https://hal.science/search/index/?q=*&amp;authFullName_s=Fran&#231;oise Porrot" TargetMode="External"/><Relationship Id="rId32" Type="http://schemas.openxmlformats.org/officeDocument/2006/relationships/hyperlink" Target="https://hal.science/search/index/?q=*&amp;authFullName_s=Isabelle Staropoli" TargetMode="External"/><Relationship Id="rId33" Type="http://schemas.openxmlformats.org/officeDocument/2006/relationships/hyperlink" Target="https://hal.science/search/index/?q=*&amp;authFullName_s=Delphine Planas" TargetMode="External"/><Relationship Id="rId34" Type="http://schemas.openxmlformats.org/officeDocument/2006/relationships/hyperlink" Target="https://dx.doi.org/10.1016/j.medj.2023.07.007" TargetMode="External"/><Relationship Id="rId35" Type="http://schemas.openxmlformats.org/officeDocument/2006/relationships/hyperlink" Target="https://shs.hal.science/halshs-03686753v1" TargetMode="External"/><Relationship Id="rId36" Type="http://schemas.openxmlformats.org/officeDocument/2006/relationships/hyperlink" Target="https://dx.doi.org/10.3917/mult.087.0130" TargetMode="External"/><Relationship Id="rId37" Type="http://schemas.openxmlformats.org/officeDocument/2006/relationships/hyperlink" Target="https://shs.hal.science/halshs-03125341v1" TargetMode="External"/><Relationship Id="rId38" Type="http://schemas.openxmlformats.org/officeDocument/2006/relationships/hyperlink" Target="https://hal.science/search/index/?q=*&amp;authFullName_s=Thomas Vasseur" TargetMode="External"/><Relationship Id="rId39" Type="http://schemas.openxmlformats.org/officeDocument/2006/relationships/hyperlink" Target="https://dx.doi.org/10.3917/lobs.057.0073" TargetMode="External"/><Relationship Id="rId40" Type="http://schemas.openxmlformats.org/officeDocument/2006/relationships/hyperlink" Target="https://shs.hal.science/halshs-02482237v1" TargetMode="External"/><Relationship Id="rId41" Type="http://schemas.openxmlformats.org/officeDocument/2006/relationships/hyperlink" Target="https://dx.doi.org/10.3917/vaca.089.0119" TargetMode="External"/><Relationship Id="rId42" Type="http://schemas.openxmlformats.org/officeDocument/2006/relationships/hyperlink" Target="https://hal.univ-grenoble-alpes.fr/hal-02901687v1" TargetMode="External"/><Relationship Id="rId43" Type="http://schemas.openxmlformats.org/officeDocument/2006/relationships/hyperlink" Target="https://shs.hal.science/halshs-03154708v1" TargetMode="External"/><Relationship Id="rId44" Type="http://schemas.openxmlformats.org/officeDocument/2006/relationships/hyperlink" Target="https://hal.science/search/index/?q=*&amp;authFullName_s=Sa&#226; Rapha&#235;l Moundekeno" TargetMode="External"/><Relationship Id="rId45" Type="http://schemas.openxmlformats.org/officeDocument/2006/relationships/hyperlink" Target="https://shs.hal.science/halshs-01814220v1" TargetMode="External"/><Relationship Id="rId46" Type="http://schemas.openxmlformats.org/officeDocument/2006/relationships/hyperlink" Target="https://dx.doi.org/10.54563/demeter.324" TargetMode="External"/><Relationship Id="rId47" Type="http://schemas.openxmlformats.org/officeDocument/2006/relationships/hyperlink" Target="https://shs.hal.science/halshs-01301789v1" TargetMode="External"/><Relationship Id="rId48" Type="http://schemas.openxmlformats.org/officeDocument/2006/relationships/hyperlink" Target="https://shs.hal.science/halshs-01445528v1" TargetMode="External"/><Relationship Id="rId49" Type="http://schemas.openxmlformats.org/officeDocument/2006/relationships/hyperlink" Target="https://hal.univ-grenoble-alpes.fr/hal-01100123v1" TargetMode="External"/><Relationship Id="rId50" Type="http://schemas.openxmlformats.org/officeDocument/2006/relationships/hyperlink" Target="https://hal.science/search/index/?q=*&amp;authFullName_s=Anne-Laure Amilhat Szary" TargetMode="External"/><Relationship Id="rId51" Type="http://schemas.openxmlformats.org/officeDocument/2006/relationships/hyperlink" Target="https://hal.science/search/index/?q=*&amp;authFullName_s=Gladeema Nasruddin" TargetMode="External"/><Relationship Id="rId52" Type="http://schemas.openxmlformats.org/officeDocument/2006/relationships/hyperlink" Target="https://hal.science/search/index/?q=*&amp;authFullName_s=Mabeye Deme" TargetMode="External"/><Relationship Id="rId53" Type="http://schemas.openxmlformats.org/officeDocument/2006/relationships/hyperlink" Target="https://dx.doi.org/10.4000/cdg.790" TargetMode="External"/><Relationship Id="rId54" Type="http://schemas.openxmlformats.org/officeDocument/2006/relationships/hyperlink" Target="https://shs.hal.science/halshs-04646835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Moreau</dc:title>
  <dc:description>CV</dc:description>
  <dc:subject/>
  <cp:keywords/>
  <cp:category/>
  <cp:lastModifiedBy/>
  <dcterms:created xsi:type="dcterms:W3CDTF">2026-04-24T15:20:36+02:00</dcterms:created>
  <dcterms:modified xsi:type="dcterms:W3CDTF">2026-04-24T15:20:36+02:00</dcterms:modified>
</cp:coreProperties>
</file>

<file path=docProps/custom.xml><?xml version="1.0" encoding="utf-8"?>
<Properties xmlns="http://schemas.openxmlformats.org/officeDocument/2006/custom-properties" xmlns:vt="http://schemas.openxmlformats.org/officeDocument/2006/docPropsVTypes"/>
</file>