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9.130434782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Ranquet </w:t>
      </w:r>
      <w:r>
        <w:rPr>
          <w:color w:val="641e6e"/>
        </w:rPr>
        <w:t xml:space="preserve">Conservatrice en chef aux Archives nationales, responsable du pôle des archives de l'Exécutif (1789-1870), des Assemblées et du contrôle de l’État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marie-ranquet</w:t>
        </w:r>
      </w:hyperlink>
    </w:p>
    <w:p>
      <w:pPr>
        <w:numPr>
          <w:ilvl w:val="0"/>
          <w:numId w:val="1"/>
        </w:numPr>
      </w:pPr>
      <w:r>
        <w:rPr/>
        <w:t xml:space="preserve"> ORCID : </w:t>
      </w:r>
      <w:hyperlink r:id="rId9" w:history="1">
        <w:r>
          <w:rPr>
            <w:color w:val="#410a8c"/>
            <w:u w:val="single"/>
          </w:rPr>
          <w:t xml:space="preserve">0009-0001-4130-6618</w:t>
        </w:r>
      </w:hyperlink>
    </w:p>
    <w:p>
      <w:pPr>
        <w:numPr>
          <w:ilvl w:val="0"/>
          <w:numId w:val="1"/>
        </w:numPr>
      </w:pPr>
      <w:r>
        <w:rPr/>
        <w:t xml:space="preserve"> IdRef : </w:t>
      </w:r>
      <w:hyperlink r:id="rId10" w:history="1">
        <w:r>
          <w:rPr>
            <w:color w:val="#410a8c"/>
            <w:u w:val="single"/>
          </w:rPr>
          <w:t xml:space="preserve">132608863</w:t>
        </w:r>
      </w:hyperlink>
    </w:p>
    <w:p>
      <w:pPr>
        <w:numPr>
          <w:ilvl w:val="0"/>
          <w:numId w:val="1"/>
        </w:numPr>
      </w:pPr>
      <w:r>
        <w:rPr/>
        <w:t xml:space="preserve"> VIAF : </w:t>
      </w:r>
      <w:hyperlink r:id="rId11" w:history="1">
        <w:r>
          <w:rPr>
            <w:color w:val="#410a8c"/>
            <w:u w:val="single"/>
          </w:rPr>
          <w:t xml:space="preserve">197284418</w:t>
        </w:r>
      </w:hyperlink>
    </w:p>
    <w:p>
      <w:pPr>
        <w:spacing w:before="600"/>
      </w:pPr>
    </w:p>
    <w:p>
      <w:pPr>
        <w:pStyle w:val="Heading2"/>
      </w:pPr>
      <w:r>
        <w:rPr>
          <w:color w:val="1e198e"/>
          <w:b w:val="1"/>
          <w:bCs w:val="1"/>
        </w:rPr>
        <w:t xml:space="preserve">Présentation</w:t>
      </w:r>
    </w:p>
    <w:p>
      <w:pPr>
        <w:spacing w:after="100"/>
      </w:pPr>
    </w:p>
    <w:p>
      <w:pPr/>
      <w:r>
        <w:rPr/>
        <w:t xml:space="preserve">Archiviste paléographe, conservatrice en chef du patrimoine, et docteure en histoire contemporaine, Marie Ranquet exerce depuis 2017 aux Archives nationales, où elle est responsable des archives de l'Exécutif (1789-1870), des Assemblées et des grands organes de contrôle de l’État au sein du Département de l’exécutif et du législatif. Elle avait auparavant exercé au Service interministériel des archives de France entre 2011 et 2017 comme responsable de la communicabilité des archives publiques (2011-2016) puis comme adjointe à la cheffe du bureau du contrôle et de la collecte des archives publiques (2016-2017).</w:t>
      </w:r>
    </w:p>
    <w:p>
      <w:pPr/>
      <w:r>
        <w:rPr/>
        <w:t xml:space="preserve">Marie Ranquet a d’abord soutenu une thèse d’École des chartes en 2009 sur </w:t>
      </w:r>
      <w:r>
        <w:rPr>
          <w:i w:val="1"/>
          <w:iCs w:val="1"/>
        </w:rPr>
        <w:t xml:space="preserve">La seigneurie monastique du Mont-Cassin et son peuplement grec entre le XIe et le XIIIe siècles, d’après les sources écrites et archéologiques</w:t>
      </w:r>
      <w:r>
        <w:rPr/>
        <w:t xml:space="preserve">, sous la direction de Ghislaine Noyé, professeur d’archéologie à l’École nationale des chartes, et de Jean-Marie Martin, directeur de recherche émérite au CNRS. Sa thèse de doctorat portant sur </w:t>
      </w:r>
      <w:r>
        <w:rPr>
          <w:i w:val="1"/>
          <w:iCs w:val="1"/>
        </w:rPr>
        <w:t xml:space="preserve">L'accès aux archives publiques en France. Le droit et la pratique vus par les archivistes depuis 1979</w:t>
      </w:r>
      <w:r>
        <w:rPr/>
        <w:t xml:space="preserve"> a été soutenue à l'École des chartes, le 9 décembre 2016.</w:t>
      </w:r>
    </w:p>
    <w:p>
      <w:pPr/>
      <w:r>
        <w:rPr/>
        <w:t xml:space="preserve">Marie Ranquet s’intéresse particulièrement au droit des archives et à l’histoire de l’archivistique. Ses domaines de prédilection sont le droit de l’accès aux archives ainsi que celui de la protection de la vie privée (droit à l’oubli, protection informatique et libertés en tête).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RGPD: le rôle de l’archiviste.</w:t>
              </w:r>
            </w:hyperlink>
          </w:p>
          <w:p>
            <w:pPr/>
            <w:hyperlink r:id="rId13" w:history="1">
              <w:r>
                <w:rPr>
                  <w:color w:val="#410a8c"/>
                  <w:u w:val="single"/>
                </w:rPr>
                <w:t xml:space="preserve">Marie Ranquet</w:t>
              </w:r>
            </w:hyperlink>
            <w:r>
              <w:rPr/>
              <w:t xml:space="preserve">,</w:t>
            </w:r>
            <w:hyperlink r:id="rId14" w:history="1">
              <w:r>
                <w:rPr>
                  <w:color w:val="#410a8c"/>
                  <w:u w:val="single"/>
                </w:rPr>
                <w:t xml:space="preserve">Aude Roelly</w:t>
              </w:r>
            </w:hyperlink>
          </w:p>
          <w:p>
            <w:pPr/>
            <w:r>
              <w:rPr/>
              <w:t xml:space="preserve">2022, 978-2-900175-11-8</w:t>
            </w:r>
          </w:p>
          <w:p>
            <w:pPr/>
            <w:r>
              <w:rPr/>
              <w:t xml:space="preserve">Ouvrages</w:t>
            </w:r>
          </w:p>
          <w:p>
            <w:pPr/>
            <w:hyperlink r:id="rId12" w:history="1">
              <w:r>
                <w:rPr>
                  <w:color w:val="#410a8c"/>
                  <w:u w:val="single"/>
                </w:rPr>
                <w:t xml:space="preserve">hal-03934486v1</w:t>
              </w:r>
            </w:hyperlink>
          </w:p>
        </w:tc>
      </w:tr>
      <w:tr>
        <w:trPr/>
        <w:tc>
          <w:tcPr>
            <w:noWrap/>
          </w:tcPr>
          <w:p>
            <w:pPr>
              <w:spacing w:after="200"/>
            </w:pPr>
            <w:hyperlink r:id="rId15" w:history="1">
              <w:r>
                <w:rPr>
                  <w:color w:val="1e198e"/>
                  <w:b w:val="1"/>
                  <w:bCs w:val="1"/>
                  <w:u w:val="single"/>
                </w:rPr>
                <w:t xml:space="preserve">Dessiner pour Napoléon : trésors de la secrétairerie d’État impériale</w:t>
              </w:r>
            </w:hyperlink>
          </w:p>
          <w:p>
            <w:pPr/>
            <w:hyperlink r:id="rId14" w:history="1">
              <w:r>
                <w:rPr>
                  <w:color w:val="#410a8c"/>
                  <w:u w:val="single"/>
                </w:rPr>
                <w:t xml:space="preserve">Aude Roelly</w:t>
              </w:r>
            </w:hyperlink>
            <w:r>
              <w:rPr/>
              <w:t xml:space="preserve">,</w:t>
            </w:r>
            <w:hyperlink r:id="rId13" w:history="1">
              <w:r>
                <w:rPr>
                  <w:color w:val="#410a8c"/>
                  <w:u w:val="single"/>
                </w:rPr>
                <w:t xml:space="preserve">Marie Ranquet</w:t>
              </w:r>
            </w:hyperlink>
            <w:r>
              <w:rPr/>
              <w:t xml:space="preserve">,</w:t>
            </w:r>
            <w:hyperlink r:id="rId16" w:history="1">
              <w:r>
                <w:rPr>
                  <w:color w:val="#410a8c"/>
                  <w:u w:val="single"/>
                </w:rPr>
                <w:t xml:space="preserve">Thierry Lentz</w:t>
              </w:r>
            </w:hyperlink>
          </w:p>
          <w:p>
            <w:pPr/>
            <w:r>
              <w:rPr/>
              <w:t xml:space="preserve">2021</w:t>
            </w:r>
          </w:p>
          <w:p>
            <w:pPr/>
            <w:r>
              <w:rPr/>
              <w:t xml:space="preserve">Ouvrages</w:t>
            </w:r>
          </w:p>
          <w:p>
            <w:pPr/>
            <w:hyperlink r:id="rId15" w:history="1">
              <w:r>
                <w:rPr>
                  <w:color w:val="#410a8c"/>
                  <w:u w:val="single"/>
                </w:rPr>
                <w:t xml:space="preserve">hal-03934640v1</w:t>
              </w:r>
            </w:hyperlink>
          </w:p>
        </w:tc>
      </w:tr>
      <w:tr>
        <w:trPr/>
        <w:tc>
          <w:tcPr>
            <w:noWrap/>
          </w:tcPr>
          <w:p>
            <w:pPr>
              <w:spacing w:after="200"/>
            </w:pPr>
            <w:hyperlink r:id="rId17" w:history="1">
              <w:r>
                <w:rPr>
                  <w:color w:val="1e198e"/>
                  <w:b w:val="1"/>
                  <w:bCs w:val="1"/>
                  <w:u w:val="single"/>
                </w:rPr>
                <w:t xml:space="preserve">Collection Gustave Clément-Simon 1259-1925: 6 F 1-746 : répertoire numérique</w:t>
              </w:r>
            </w:hyperlink>
          </w:p>
          <w:p>
            <w:pPr/>
            <w:hyperlink r:id="rId13" w:history="1">
              <w:r>
                <w:rPr>
                  <w:color w:val="#410a8c"/>
                  <w:u w:val="single"/>
                </w:rPr>
                <w:t xml:space="preserve">Marie Ranquet</w:t>
              </w:r>
            </w:hyperlink>
            <w:r>
              <w:rPr/>
              <w:t xml:space="preserve">,</w:t>
            </w:r>
            <w:hyperlink r:id="rId18" w:history="1">
              <w:r>
                <w:rPr>
                  <w:color w:val="#410a8c"/>
                  <w:u w:val="single"/>
                </w:rPr>
                <w:t xml:space="preserve">Samuel Gibiat</w:t>
              </w:r>
            </w:hyperlink>
            <w:r>
              <w:rPr/>
              <w:t xml:space="preserve">,</w:t>
            </w:r>
            <w:hyperlink r:id="rId19" w:history="1">
              <w:r>
                <w:rPr>
                  <w:color w:val="#410a8c"/>
                  <w:u w:val="single"/>
                </w:rPr>
                <w:t xml:space="preserve">Justine Berlière</w:t>
              </w:r>
            </w:hyperlink>
            <w:r>
              <w:rPr/>
              <w:t xml:space="preserve">,</w:t>
            </w:r>
            <w:hyperlink r:id="rId20" w:history="1">
              <w:r>
                <w:rPr>
                  <w:color w:val="#410a8c"/>
                  <w:u w:val="single"/>
                </w:rPr>
                <w:t xml:space="preserve">Hugues Moreau</w:t>
              </w:r>
            </w:hyperlink>
          </w:p>
          <w:p>
            <w:pPr/>
            <w:r>
              <w:rPr/>
              <w:t xml:space="preserve">Samuel Gibiat; Hugues Moreau; Justine Berlière. Archives départementales de la Corrèze, 2012, 978-2-86019-036-7</w:t>
            </w:r>
          </w:p>
          <w:p>
            <w:pPr/>
            <w:r>
              <w:rPr/>
              <w:t xml:space="preserve">Ouvrages</w:t>
            </w:r>
          </w:p>
          <w:p>
            <w:pPr/>
            <w:hyperlink r:id="rId17" w:history="1">
              <w:r>
                <w:rPr>
                  <w:color w:val="#410a8c"/>
                  <w:u w:val="single"/>
                </w:rPr>
                <w:t xml:space="preserve">hal-02409684v1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La communicabilité des archives publiques en France, genèse d’un Graal archivistique (1794-2008)</w:t>
              </w:r>
            </w:hyperlink>
          </w:p>
          <w:p>
            <w:pPr/>
            <w:hyperlink r:id="rId13" w:history="1">
              <w:r>
                <w:rPr>
                  <w:color w:val="#410a8c"/>
                  <w:u w:val="single"/>
                </w:rPr>
                <w:t xml:space="preserve">Marie Ranquet</w:t>
              </w:r>
            </w:hyperlink>
          </w:p>
          <w:p>
            <w:pPr/>
            <w:r>
              <w:rPr/>
              <w:t xml:space="preserve">Stéphane Péquignot; Yann Potin. </w:t>
            </w:r>
            <w:r>
              <w:rPr>
                <w:i w:val="1"/>
                <w:iCs w:val="1"/>
              </w:rPr>
              <w:t xml:space="preserve">Les Conflits d’archives. France, Espagne, Méditerranée</w:t>
            </w:r>
            <w:r>
              <w:rPr/>
              <w:t xml:space="preserve">, Presses universitaires de Rennes, pp.291-305, 2022, </w:t>
            </w:r>
            <w:hyperlink r:id="rId22" w:history="1">
              <w:r>
                <w:rPr>
                  <w:color w:val="#410a8c"/>
                  <w:u w:val="single"/>
                </w:rPr>
                <w:t xml:space="preserve">⟨10.4000/books.pur.162446⟩</w:t>
              </w:r>
            </w:hyperlink>
          </w:p>
          <w:p>
            <w:pPr/>
            <w:r>
              <w:rPr/>
              <w:t xml:space="preserve">Chapitre d'ouvrage</w:t>
            </w:r>
          </w:p>
          <w:p>
            <w:pPr/>
            <w:hyperlink r:id="rId21" w:history="1">
              <w:r>
                <w:rPr>
                  <w:color w:val="#410a8c"/>
                  <w:u w:val="single"/>
                </w:rPr>
                <w:t xml:space="preserve">hal-03934451v1</w:t>
              </w:r>
            </w:hyperlink>
          </w:p>
        </w:tc>
      </w:tr>
      <w:tr>
        <w:trPr/>
        <w:tc>
          <w:tcPr>
            <w:noWrap/>
          </w:tcPr>
          <w:p>
            <w:pPr>
              <w:spacing w:after="200"/>
            </w:pPr>
            <w:hyperlink r:id="rId23" w:history="1">
              <w:r>
                <w:rPr>
                  <w:color w:val="1e198e"/>
                  <w:b w:val="1"/>
                  <w:bCs w:val="1"/>
                  <w:u w:val="single"/>
                </w:rPr>
                <w:t xml:space="preserve">La communication des documents d’archives</w:t>
              </w:r>
            </w:hyperlink>
          </w:p>
          <w:p>
            <w:pPr/>
            <w:hyperlink r:id="rId13" w:history="1">
              <w:r>
                <w:rPr>
                  <w:color w:val="#410a8c"/>
                  <w:u w:val="single"/>
                </w:rPr>
                <w:t xml:space="preserve">Marie Ranquet</w:t>
              </w:r>
            </w:hyperlink>
          </w:p>
          <w:p>
            <w:pPr/>
            <w:r>
              <w:rPr>
                <w:i w:val="1"/>
                <w:iCs w:val="1"/>
              </w:rPr>
              <w:t xml:space="preserve">Abrégé d’archivistique: principes et pratiques du métier d’archiviste</w:t>
            </w:r>
            <w:r>
              <w:rPr/>
              <w:t xml:space="preserve">, pp.273-293, 2020</w:t>
            </w:r>
          </w:p>
          <w:p>
            <w:pPr/>
            <w:r>
              <w:rPr/>
              <w:t xml:space="preserve">Chapitre d'ouvrage</w:t>
            </w:r>
          </w:p>
          <w:p>
            <w:pPr/>
            <w:hyperlink r:id="rId23" w:history="1">
              <w:r>
                <w:rPr>
                  <w:color w:val="#410a8c"/>
                  <w:u w:val="single"/>
                </w:rPr>
                <w:t xml:space="preserve">hal-03934458v1</w:t>
              </w:r>
            </w:hyperlink>
          </w:p>
        </w:tc>
      </w:tr>
      <w:tr>
        <w:trPr/>
        <w:tc>
          <w:tcPr>
            <w:noWrap/>
          </w:tcPr>
          <w:p>
            <w:pPr>
              <w:spacing w:after="200"/>
            </w:pPr>
            <w:hyperlink r:id="rId24" w:history="1">
              <w:r>
                <w:rPr>
                  <w:color w:val="1e198e"/>
                  <w:b w:val="1"/>
                  <w:bCs w:val="1"/>
                  <w:u w:val="single"/>
                </w:rPr>
                <w:t xml:space="preserve">Jean Favier</w:t>
              </w:r>
            </w:hyperlink>
          </w:p>
          <w:p>
            <w:pPr/>
            <w:hyperlink r:id="rId13" w:history="1">
              <w:r>
                <w:rPr>
                  <w:color w:val="#410a8c"/>
                  <w:u w:val="single"/>
                </w:rPr>
                <w:t xml:space="preserve">Marie Ranquet</w:t>
              </w:r>
            </w:hyperlink>
          </w:p>
          <w:p>
            <w:pPr/>
            <w:r>
              <w:rPr/>
              <w:t xml:space="preserve">Luciana Duranti; Patricia C. Franks. </w:t>
            </w:r>
            <w:r>
              <w:rPr>
                <w:i w:val="1"/>
                <w:iCs w:val="1"/>
              </w:rPr>
              <w:t xml:space="preserve">Encyclopedia of Archival Writers 1515-2015</w:t>
            </w:r>
            <w:r>
              <w:rPr/>
              <w:t xml:space="preserve">, Rowman &amp; Littlefield Publishers, pp.211-213, 2019, 978-1-5381-2579-3</w:t>
            </w:r>
          </w:p>
          <w:p>
            <w:pPr/>
            <w:r>
              <w:rPr/>
              <w:t xml:space="preserve">Chapitre d'ouvrage</w:t>
            </w:r>
          </w:p>
          <w:p>
            <w:pPr/>
            <w:hyperlink r:id="rId24" w:history="1">
              <w:r>
                <w:rPr>
                  <w:color w:val="#410a8c"/>
                  <w:u w:val="single"/>
                </w:rPr>
                <w:t xml:space="preserve">hal-02409496v1</w:t>
              </w:r>
            </w:hyperlink>
          </w:p>
        </w:tc>
      </w:tr>
      <w:tr>
        <w:trPr/>
        <w:tc>
          <w:tcPr>
            <w:noWrap/>
          </w:tcPr>
          <w:p>
            <w:pPr>
              <w:spacing w:after="200"/>
            </w:pPr>
            <w:hyperlink r:id="rId25" w:history="1">
              <w:r>
                <w:rPr>
                  <w:color w:val="1e198e"/>
                  <w:b w:val="1"/>
                  <w:bCs w:val="1"/>
                  <w:u w:val="single"/>
                </w:rPr>
                <w:t xml:space="preserve">Les pratiques des dérogations</w:t>
              </w:r>
            </w:hyperlink>
          </w:p>
          <w:p>
            <w:pPr/>
            <w:hyperlink r:id="rId13" w:history="1">
              <w:r>
                <w:rPr>
                  <w:color w:val="#410a8c"/>
                  <w:u w:val="single"/>
                </w:rPr>
                <w:t xml:space="preserve">Marie Ranquet</w:t>
              </w:r>
            </w:hyperlink>
          </w:p>
          <w:p>
            <w:pPr/>
            <w:r>
              <w:rPr>
                <w:i w:val="1"/>
                <w:iCs w:val="1"/>
              </w:rPr>
              <w:t xml:space="preserve">1979. Genèse d'une loi sur les archives</w:t>
            </w:r>
            <w:r>
              <w:rPr/>
              <w:t xml:space="preserve">, La documentation française, pp.413-421, 2019, 978-2-11-157027-6</w:t>
            </w:r>
          </w:p>
          <w:p>
            <w:pPr/>
            <w:r>
              <w:rPr/>
              <w:t xml:space="preserve">Chapitre d'ouvrage</w:t>
            </w:r>
          </w:p>
          <w:p>
            <w:pPr/>
            <w:hyperlink r:id="rId25" w:history="1">
              <w:r>
                <w:rPr>
                  <w:color w:val="#410a8c"/>
                  <w:u w:val="single"/>
                </w:rPr>
                <w:t xml:space="preserve">hal-02409469v1</w:t>
              </w:r>
            </w:hyperlink>
          </w:p>
        </w:tc>
      </w:tr>
      <w:tr>
        <w:trPr/>
        <w:tc>
          <w:tcPr>
            <w:noWrap/>
          </w:tcPr>
          <w:p>
            <w:pPr>
              <w:spacing w:after="200"/>
            </w:pPr>
            <w:hyperlink r:id="rId26" w:history="1">
              <w:r>
                <w:rPr>
                  <w:color w:val="1e198e"/>
                  <w:b w:val="1"/>
                  <w:bCs w:val="1"/>
                  <w:u w:val="single"/>
                </w:rPr>
                <w:t xml:space="preserve">Les règles de communication</w:t>
              </w:r>
            </w:hyperlink>
          </w:p>
          <w:p>
            <w:pPr/>
            <w:hyperlink r:id="rId13" w:history="1">
              <w:r>
                <w:rPr>
                  <w:color w:val="#410a8c"/>
                  <w:u w:val="single"/>
                </w:rPr>
                <w:t xml:space="preserve">Marie Ranquet</w:t>
              </w:r>
            </w:hyperlink>
          </w:p>
          <w:p>
            <w:pPr/>
            <w:r>
              <w:rPr>
                <w:i w:val="1"/>
                <w:iCs w:val="1"/>
              </w:rPr>
              <w:t xml:space="preserve">1979. Genèse d'une loi sur les archives</w:t>
            </w:r>
            <w:r>
              <w:rPr/>
              <w:t xml:space="preserve">, La documentation française, pp.403-411, 2019, 978-2-11-157027-6</w:t>
            </w:r>
          </w:p>
          <w:p>
            <w:pPr/>
            <w:r>
              <w:rPr/>
              <w:t xml:space="preserve">Chapitre d'ouvrage</w:t>
            </w:r>
          </w:p>
          <w:p>
            <w:pPr/>
            <w:hyperlink r:id="rId26" w:history="1">
              <w:r>
                <w:rPr>
                  <w:color w:val="#410a8c"/>
                  <w:u w:val="single"/>
                </w:rPr>
                <w:t xml:space="preserve">hal-02409464v1</w:t>
              </w:r>
            </w:hyperlink>
          </w:p>
        </w:tc>
      </w:tr>
      <w:tr>
        <w:trPr/>
        <w:tc>
          <w:tcPr>
            <w:noWrap/>
          </w:tcPr>
          <w:p>
            <w:pPr>
              <w:spacing w:after="200"/>
            </w:pPr>
            <w:hyperlink r:id="rId27" w:history="1">
              <w:r>
                <w:rPr>
                  <w:color w:val="1e198e"/>
                  <w:b w:val="1"/>
                  <w:bCs w:val="1"/>
                  <w:u w:val="single"/>
                </w:rPr>
                <w:t xml:space="preserve">L'économie du système de communication : la gestion du secret</w:t>
              </w:r>
            </w:hyperlink>
          </w:p>
          <w:p>
            <w:pPr/>
            <w:hyperlink r:id="rId13" w:history="1">
              <w:r>
                <w:rPr>
                  <w:color w:val="#410a8c"/>
                  <w:u w:val="single"/>
                </w:rPr>
                <w:t xml:space="preserve">Marie Ranquet</w:t>
              </w:r>
            </w:hyperlink>
          </w:p>
          <w:p>
            <w:pPr/>
            <w:r>
              <w:rPr>
                <w:i w:val="1"/>
                <w:iCs w:val="1"/>
              </w:rPr>
              <w:t xml:space="preserve">1979. Genèse d'une loi sur les archives</w:t>
            </w:r>
            <w:r>
              <w:rPr/>
              <w:t xml:space="preserve">, La documentation française, pp.393-402, 2019, 978-2-11-157027-6</w:t>
            </w:r>
          </w:p>
          <w:p>
            <w:pPr/>
            <w:r>
              <w:rPr/>
              <w:t xml:space="preserve">Chapitre d'ouvrage</w:t>
            </w:r>
          </w:p>
          <w:p>
            <w:pPr/>
            <w:hyperlink r:id="rId27" w:history="1">
              <w:r>
                <w:rPr>
                  <w:color w:val="#410a8c"/>
                  <w:u w:val="single"/>
                </w:rPr>
                <w:t xml:space="preserve">hal-02409474v1</w:t>
              </w:r>
            </w:hyperlink>
          </w:p>
        </w:tc>
      </w:tr>
      <w:tr>
        <w:trPr/>
        <w:tc>
          <w:tcPr>
            <w:noWrap/>
          </w:tcPr>
          <w:p>
            <w:pPr>
              <w:spacing w:after="200"/>
            </w:pPr>
            <w:hyperlink r:id="rId28" w:history="1">
              <w:r>
                <w:rPr>
                  <w:color w:val="1e198e"/>
                  <w:b w:val="1"/>
                  <w:bCs w:val="1"/>
                  <w:u w:val="single"/>
                </w:rPr>
                <w:t xml:space="preserve">Mise en contexte historique et apports méthodologiques</w:t>
              </w:r>
            </w:hyperlink>
          </w:p>
          <w:p>
            <w:pPr/>
            <w:hyperlink r:id="rId29" w:history="1">
              <w:r>
                <w:rPr>
                  <w:color w:val="#410a8c"/>
                  <w:u w:val="single"/>
                </w:rPr>
                <w:t xml:space="preserve">Julia Aumüller</w:t>
              </w:r>
            </w:hyperlink>
            <w:r>
              <w:rPr/>
              <w:t xml:space="preserve">,</w:t>
            </w:r>
            <w:hyperlink r:id="rId30" w:history="1">
              <w:r>
                <w:rPr>
                  <w:color w:val="#410a8c"/>
                  <w:u w:val="single"/>
                </w:rPr>
                <w:t xml:space="preserve">Emmanuelle Benet-Patron</w:t>
              </w:r>
            </w:hyperlink>
            <w:r>
              <w:rPr/>
              <w:t xml:space="preserve">,</w:t>
            </w:r>
            <w:hyperlink r:id="rId31" w:history="1">
              <w:r>
                <w:rPr>
                  <w:color w:val="#410a8c"/>
                  <w:u w:val="single"/>
                </w:rPr>
                <w:t xml:space="preserve">Axel Degoy</w:t>
              </w:r>
            </w:hyperlink>
            <w:r>
              <w:rPr/>
              <w:t xml:space="preserve">,</w:t>
            </w:r>
            <w:hyperlink r:id="rId32" w:history="1">
              <w:r>
                <w:rPr>
                  <w:color w:val="#410a8c"/>
                  <w:u w:val="single"/>
                </w:rPr>
                <w:t xml:space="preserve">Alex Adriana Grimont</w:t>
              </w:r>
            </w:hyperlink>
            <w:r>
              <w:rPr/>
              <w:t xml:space="preserve">,</w:t>
            </w:r>
            <w:hyperlink r:id="rId13" w:history="1">
              <w:r>
                <w:rPr>
                  <w:color w:val="#410a8c"/>
                  <w:u w:val="single"/>
                </w:rPr>
                <w:t xml:space="preserve">Marie Ranquet</w:t>
              </w:r>
            </w:hyperlink>
          </w:p>
          <w:p>
            <w:pPr/>
            <w:r>
              <w:rPr/>
              <w:t xml:space="preserve">Emmanuelle Flament-Guelfucci; Isabelle Chave. </w:t>
            </w:r>
            <w:r>
              <w:rPr>
                <w:i w:val="1"/>
                <w:iCs w:val="1"/>
              </w:rPr>
              <w:t xml:space="preserve">Guide de recherche dans les archives du Conseil d’État. Histoire et mémoire</w:t>
            </w:r>
            <w:r>
              <w:rPr/>
              <w:t xml:space="preserve">, 6, 2018</w:t>
            </w:r>
          </w:p>
          <w:p>
            <w:pPr/>
            <w:r>
              <w:rPr/>
              <w:t xml:space="preserve">Chapitre d'ouvrage</w:t>
            </w:r>
          </w:p>
          <w:p>
            <w:pPr/>
            <w:hyperlink r:id="rId28" w:history="1">
              <w:r>
                <w:rPr>
                  <w:color w:val="#410a8c"/>
                  <w:u w:val="single"/>
                </w:rPr>
                <w:t xml:space="preserve">hal-03962652v1</w:t>
              </w:r>
            </w:hyperlink>
          </w:p>
        </w:tc>
      </w:tr>
      <w:tr>
        <w:trPr/>
        <w:tc>
          <w:tcPr>
            <w:noWrap/>
          </w:tcPr>
          <w:p>
            <w:pPr>
              <w:spacing w:after="200"/>
            </w:pPr>
            <w:hyperlink r:id="rId33" w:history="1">
              <w:r>
                <w:rPr>
                  <w:color w:val="1e198e"/>
                  <w:b w:val="1"/>
                  <w:bCs w:val="1"/>
                  <w:u w:val="single"/>
                </w:rPr>
                <w:t xml:space="preserve">Archiver l'enfance: la prise en compte spécifique du mineur en droit des archives (1979-2008)</w:t>
              </w:r>
            </w:hyperlink>
          </w:p>
          <w:p>
            <w:pPr/>
            <w:hyperlink r:id="rId13" w:history="1">
              <w:r>
                <w:rPr>
                  <w:color w:val="#410a8c"/>
                  <w:u w:val="single"/>
                </w:rPr>
                <w:t xml:space="preserve">Marie Ranquet</w:t>
              </w:r>
            </w:hyperlink>
          </w:p>
          <w:p>
            <w:pPr/>
            <w:r>
              <w:rPr/>
              <w:t xml:space="preserve">Yves Denéchère; David Niget. </w:t>
            </w:r>
            <w:r>
              <w:rPr>
                <w:i w:val="1"/>
                <w:iCs w:val="1"/>
              </w:rPr>
              <w:t xml:space="preserve">Droits des enfants au XXe siècle : pour une histoire transnationale</w:t>
            </w:r>
            <w:r>
              <w:rPr/>
              <w:t xml:space="preserve">, </w:t>
            </w:r>
            <w:hyperlink r:id="rId34" w:history="1">
              <w:r>
                <w:rPr>
                  <w:color w:val="#410a8c"/>
                  <w:u w:val="single"/>
                </w:rPr>
                <w:t xml:space="preserve">Presses universitaires de Rennes</w:t>
              </w:r>
            </w:hyperlink>
            <w:r>
              <w:rPr/>
              <w:t xml:space="preserve">, pp.161-170, 2015, 978-2-7535-4131-3</w:t>
            </w:r>
          </w:p>
          <w:p>
            <w:pPr/>
            <w:r>
              <w:rPr/>
              <w:t xml:space="preserve">Chapitre d'ouvrage</w:t>
            </w:r>
          </w:p>
          <w:p>
            <w:pPr/>
            <w:hyperlink r:id="rId33" w:history="1">
              <w:r>
                <w:rPr>
                  <w:color w:val="#410a8c"/>
                  <w:u w:val="single"/>
                </w:rPr>
                <w:t xml:space="preserve">hal-02409613v1</w:t>
              </w:r>
            </w:hyperlink>
          </w:p>
        </w:tc>
      </w:tr>
      <w:tr>
        <w:trPr/>
        <w:tc>
          <w:tcPr>
            <w:noWrap/>
          </w:tcPr>
          <w:p>
            <w:pPr>
              <w:spacing w:after="200"/>
            </w:pPr>
            <w:hyperlink r:id="rId35" w:history="1">
              <w:r>
                <w:rPr>
                  <w:color w:val="1e198e"/>
                  <w:b w:val="1"/>
                  <w:bCs w:val="1"/>
                  <w:u w:val="single"/>
                </w:rPr>
                <w:t xml:space="preserve">La protection de la vie privée en France. Législation et débat de société depuis les années 1970</w:t>
              </w:r>
            </w:hyperlink>
          </w:p>
          <w:p>
            <w:pPr/>
            <w:hyperlink r:id="rId13" w:history="1">
              <w:r>
                <w:rPr>
                  <w:color w:val="#410a8c"/>
                  <w:u w:val="single"/>
                </w:rPr>
                <w:t xml:space="preserve">Marie Ranquet</w:t>
              </w:r>
            </w:hyperlink>
          </w:p>
          <w:p>
            <w:pPr/>
            <w:r>
              <w:rPr/>
              <w:t xml:space="preserve">Nadine Zeien. </w:t>
            </w:r>
            <w:r>
              <w:rPr>
                <w:i w:val="1"/>
                <w:iCs w:val="1"/>
              </w:rPr>
              <w:t xml:space="preserve">Les Archives et la protection des données personnelles. Clivages entre législation, recherche et travail archivistique. Actes de la 4e journée des archivistes luxembourgeois</w:t>
            </w:r>
            <w:r>
              <w:rPr/>
              <w:t xml:space="preserve">, </w:t>
            </w:r>
            <w:hyperlink r:id="rId36" w:history="1">
              <w:r>
                <w:rPr>
                  <w:color w:val="#410a8c"/>
                  <w:u w:val="single"/>
                </w:rPr>
                <w:t xml:space="preserve">Archives nationales du Luxembourg</w:t>
              </w:r>
            </w:hyperlink>
            <w:r>
              <w:rPr/>
              <w:t xml:space="preserve">, pp.35-40, 2015, 978-2-919773-13-8</w:t>
            </w:r>
          </w:p>
          <w:p>
            <w:pPr/>
            <w:r>
              <w:rPr/>
              <w:t xml:space="preserve">Chapitre d'ouvrage</w:t>
            </w:r>
          </w:p>
          <w:p>
            <w:pPr/>
            <w:hyperlink r:id="rId35" w:history="1">
              <w:r>
                <w:rPr>
                  <w:color w:val="#410a8c"/>
                  <w:u w:val="single"/>
                </w:rPr>
                <w:t xml:space="preserve">hal-02409590v1</w:t>
              </w:r>
            </w:hyperlink>
          </w:p>
        </w:tc>
      </w:tr>
      <w:tr>
        <w:trPr/>
        <w:tc>
          <w:tcPr>
            <w:noWrap/>
          </w:tcPr>
          <w:p>
            <w:pPr>
              <w:spacing w:after="200"/>
            </w:pPr>
            <w:hyperlink r:id="rId37" w:history="1">
              <w:r>
                <w:rPr>
                  <w:color w:val="1e198e"/>
                  <w:b w:val="1"/>
                  <w:bCs w:val="1"/>
                  <w:u w:val="single"/>
                </w:rPr>
                <w:t xml:space="preserve">2008-2013 : De la loi sur les archives au nouveau projet de loi patrimoines</w:t>
              </w:r>
            </w:hyperlink>
          </w:p>
          <w:p>
            <w:pPr/>
            <w:hyperlink r:id="rId13" w:history="1">
              <w:r>
                <w:rPr>
                  <w:color w:val="#410a8c"/>
                  <w:u w:val="single"/>
                </w:rPr>
                <w:t xml:space="preserve">Marie Ranquet</w:t>
              </w:r>
            </w:hyperlink>
          </w:p>
          <w:p>
            <w:pPr/>
            <w:r>
              <w:rPr/>
              <w:t xml:space="preserve">Karen Fiorentino; Sophie Monnier. </w:t>
            </w:r>
            <w:r>
              <w:rPr>
                <w:i w:val="1"/>
                <w:iCs w:val="1"/>
              </w:rPr>
              <w:t xml:space="preserve">Le Droit des archives publiques, entre permanence et mutations</w:t>
            </w:r>
            <w:r>
              <w:rPr/>
              <w:t xml:space="preserve">, L'Harmattan, pp.283-293, 2014, Le Droit des archives publiques, entre permanence et mutations, 978-2-343-03350-1</w:t>
            </w:r>
          </w:p>
          <w:p>
            <w:pPr/>
            <w:r>
              <w:rPr/>
              <w:t xml:space="preserve">Chapitre d'ouvrage</w:t>
            </w:r>
          </w:p>
          <w:p>
            <w:pPr/>
            <w:hyperlink r:id="rId37" w:history="1">
              <w:r>
                <w:rPr>
                  <w:color w:val="#410a8c"/>
                  <w:u w:val="single"/>
                </w:rPr>
                <w:t xml:space="preserve">hal-02409628v1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RGPD, confinement et nouveaux outils : quelques réflexions</w:t>
              </w:r>
            </w:hyperlink>
          </w:p>
          <w:p>
            <w:pPr/>
            <w:hyperlink r:id="rId13" w:history="1">
              <w:r>
                <w:rPr>
                  <w:color w:val="#410a8c"/>
                  <w:u w:val="single"/>
                </w:rPr>
                <w:t xml:space="preserve">Marie Ranquet</w:t>
              </w:r>
            </w:hyperlink>
          </w:p>
          <w:p>
            <w:pPr/>
            <w:r>
              <w:rPr>
                <w:i w:val="1"/>
                <w:iCs w:val="1"/>
              </w:rPr>
              <w:t xml:space="preserve">Archivistes !</w:t>
            </w:r>
            <w:r>
              <w:rPr/>
              <w:t xml:space="preserve">, 2020, 135, pp.36</w:t>
            </w:r>
          </w:p>
          <w:p>
            <w:pPr/>
            <w:r>
              <w:rPr/>
              <w:t xml:space="preserve">Article dans une revue</w:t>
            </w:r>
          </w:p>
          <w:p>
            <w:pPr/>
            <w:hyperlink r:id="rId38" w:history="1">
              <w:r>
                <w:rPr>
                  <w:color w:val="#410a8c"/>
                  <w:u w:val="single"/>
                </w:rPr>
                <w:t xml:space="preserve">hal-03934478v1</w:t>
              </w:r>
            </w:hyperlink>
          </w:p>
        </w:tc>
      </w:tr>
      <w:tr>
        <w:trPr/>
        <w:tc>
          <w:tcPr>
            <w:noWrap/>
          </w:tcPr>
          <w:p>
            <w:pPr>
              <w:spacing w:after="200"/>
            </w:pPr>
            <w:hyperlink r:id="rId39" w:history="1">
              <w:r>
                <w:rPr>
                  <w:color w:val="1e198e"/>
                  <w:b w:val="1"/>
                  <w:bCs w:val="1"/>
                  <w:u w:val="single"/>
                </w:rPr>
                <w:t xml:space="preserve">Le droit à l’oubli : vers un nouveau droit fondamental de l’individu ?</w:t>
              </w:r>
            </w:hyperlink>
          </w:p>
          <w:p>
            <w:pPr/>
            <w:hyperlink r:id="rId13" w:history="1">
              <w:r>
                <w:rPr>
                  <w:color w:val="#410a8c"/>
                  <w:u w:val="single"/>
                </w:rPr>
                <w:t xml:space="preserve">Marie Ranquet</w:t>
              </w:r>
            </w:hyperlink>
          </w:p>
          <w:p>
            <w:pPr/>
            <w:r>
              <w:rPr>
                <w:i w:val="1"/>
                <w:iCs w:val="1"/>
              </w:rPr>
              <w:t xml:space="preserve">Communications</w:t>
            </w:r>
            <w:r>
              <w:rPr/>
              <w:t xml:space="preserve">, 2019, Les Droits humains au XXIe siècle, 2019-1 (104), pp.149-159. </w:t>
            </w:r>
            <w:hyperlink r:id="rId40" w:history="1">
              <w:r>
                <w:rPr>
                  <w:color w:val="#410a8c"/>
                  <w:u w:val="single"/>
                </w:rPr>
                <w:t xml:space="preserve">⟨10.3917/commu.104.0149⟩</w:t>
              </w:r>
            </w:hyperlink>
          </w:p>
          <w:p>
            <w:pPr/>
            <w:r>
              <w:rPr/>
              <w:t xml:space="preserve">Article dans une revue</w:t>
            </w:r>
          </w:p>
          <w:p>
            <w:pPr/>
            <w:hyperlink r:id="rId39" w:history="1">
              <w:r>
                <w:rPr>
                  <w:color w:val="#410a8c"/>
                  <w:u w:val="single"/>
                </w:rPr>
                <w:t xml:space="preserve">hal-02409398v1</w:t>
              </w:r>
            </w:hyperlink>
          </w:p>
        </w:tc>
      </w:tr>
      <w:tr>
        <w:trPr/>
        <w:tc>
          <w:tcPr>
            <w:noWrap/>
          </w:tcPr>
          <w:p>
            <w:pPr>
              <w:spacing w:after="200"/>
            </w:pPr>
            <w:hyperlink r:id="rId41" w:history="1">
              <w:r>
                <w:rPr>
                  <w:color w:val="1e198e"/>
                  <w:b w:val="1"/>
                  <w:bCs w:val="1"/>
                  <w:u w:val="single"/>
                </w:rPr>
                <w:t xml:space="preserve">Quelles archives pour la société de demain? Le débat autour de la collecte des archives en France depuis les années 2000</w:t>
              </w:r>
            </w:hyperlink>
          </w:p>
          <w:p>
            <w:pPr/>
            <w:hyperlink r:id="rId13" w:history="1">
              <w:r>
                <w:rPr>
                  <w:color w:val="#410a8c"/>
                  <w:u w:val="single"/>
                </w:rPr>
                <w:t xml:space="preserve">Marie Ranquet</w:t>
              </w:r>
            </w:hyperlink>
          </w:p>
          <w:p>
            <w:pPr/>
            <w:r>
              <w:rPr>
                <w:i w:val="1"/>
                <w:iCs w:val="1"/>
              </w:rPr>
              <w:t xml:space="preserve">Comma : international journal on archives</w:t>
            </w:r>
            <w:r>
              <w:rPr/>
              <w:t xml:space="preserve">, 2019, 2017-2, pp.73-84. </w:t>
            </w:r>
            <w:hyperlink r:id="rId42" w:history="1">
              <w:r>
                <w:rPr>
                  <w:color w:val="#410a8c"/>
                  <w:u w:val="single"/>
                </w:rPr>
                <w:t xml:space="preserve">⟨10.3828/comma.2017.2.8⟩</w:t>
              </w:r>
            </w:hyperlink>
          </w:p>
          <w:p>
            <w:pPr/>
            <w:r>
              <w:rPr/>
              <w:t xml:space="preserve">Article dans une revue</w:t>
            </w:r>
          </w:p>
          <w:p>
            <w:pPr/>
            <w:hyperlink r:id="rId41" w:history="1">
              <w:r>
                <w:rPr>
                  <w:color w:val="#410a8c"/>
                  <w:u w:val="single"/>
                </w:rPr>
                <w:t xml:space="preserve">hal-02409443v1</w:t>
              </w:r>
            </w:hyperlink>
          </w:p>
        </w:tc>
      </w:tr>
      <w:tr>
        <w:trPr/>
        <w:tc>
          <w:tcPr>
            <w:noWrap/>
          </w:tcPr>
          <w:p>
            <w:pPr>
              <w:spacing w:after="200"/>
            </w:pPr>
            <w:hyperlink r:id="rId43" w:history="1">
              <w:r>
                <w:rPr>
                  <w:color w:val="1e198e"/>
                  <w:b w:val="1"/>
                  <w:bCs w:val="1"/>
                  <w:u w:val="single"/>
                </w:rPr>
                <w:t xml:space="preserve">Le rôle de la France dans la règle­men­ta­tion euro­péenne : l’exem­ple du règle­ment géné­ral sur la pro­tec­tion des don­nées (RGPD)</w:t>
              </w:r>
            </w:hyperlink>
          </w:p>
          <w:p>
            <w:pPr/>
            <w:hyperlink r:id="rId13" w:history="1">
              <w:r>
                <w:rPr>
                  <w:color w:val="#410a8c"/>
                  <w:u w:val="single"/>
                </w:rPr>
                <w:t xml:space="preserve">Marie Ranquet</w:t>
              </w:r>
            </w:hyperlink>
            <w:r>
              <w:rPr/>
              <w:t xml:space="preserve">,</w:t>
            </w:r>
            <w:hyperlink r:id="rId14" w:history="1">
              <w:r>
                <w:rPr>
                  <w:color w:val="#410a8c"/>
                  <w:u w:val="single"/>
                </w:rPr>
                <w:t xml:space="preserve">Aude Roelly</w:t>
              </w:r>
            </w:hyperlink>
          </w:p>
          <w:p>
            <w:pPr/>
            <w:r>
              <w:rPr>
                <w:i w:val="1"/>
                <w:iCs w:val="1"/>
              </w:rPr>
              <w:t xml:space="preserve">La Gazette des Archives </w:t>
            </w:r>
            <w:r>
              <w:rPr/>
              <w:t xml:space="preserve">, 2019, La Francophonie des archives. Expertise, coopération, partage, 2019-4 (256), pp.31-43. </w:t>
            </w:r>
            <w:hyperlink r:id="rId44" w:history="1">
              <w:r>
                <w:rPr>
                  <w:color w:val="#410a8c"/>
                  <w:u w:val="single"/>
                </w:rPr>
                <w:t xml:space="preserve">⟨10.3406/gazar.2019.5899⟩</w:t>
              </w:r>
            </w:hyperlink>
          </w:p>
          <w:p>
            <w:pPr/>
            <w:r>
              <w:rPr/>
              <w:t xml:space="preserve">Article dans une revue</w:t>
            </w:r>
          </w:p>
          <w:p>
            <w:pPr/>
            <w:hyperlink r:id="rId43" w:history="1">
              <w:r>
                <w:rPr>
                  <w:color w:val="#410a8c"/>
                  <w:u w:val="single"/>
                </w:rPr>
                <w:t xml:space="preserve">hal-03934471v1</w:t>
              </w:r>
            </w:hyperlink>
          </w:p>
        </w:tc>
      </w:tr>
      <w:tr>
        <w:trPr/>
        <w:tc>
          <w:tcPr>
            <w:noWrap/>
          </w:tcPr>
          <w:p>
            <w:pPr>
              <w:spacing w:after="200"/>
            </w:pPr>
            <w:hyperlink r:id="rId45" w:history="1">
              <w:r>
                <w:rPr>
                  <w:color w:val="1e198e"/>
                  <w:b w:val="1"/>
                  <w:bCs w:val="1"/>
                  <w:u w:val="single"/>
                </w:rPr>
                <w:t xml:space="preserve">Ouvrir les archives ? Le défi des archivistes des Trente glorieuses</w:t>
              </w:r>
            </w:hyperlink>
          </w:p>
          <w:p>
            <w:pPr/>
            <w:hyperlink r:id="rId13" w:history="1">
              <w:r>
                <w:rPr>
                  <w:color w:val="#410a8c"/>
                  <w:u w:val="single"/>
                </w:rPr>
                <w:t xml:space="preserve">Marie Ranquet</w:t>
              </w:r>
            </w:hyperlink>
          </w:p>
          <w:p>
            <w:pPr/>
            <w:r>
              <w:rPr>
                <w:i w:val="1"/>
                <w:iCs w:val="1"/>
              </w:rPr>
              <w:t xml:space="preserve">La Gazette des Archives </w:t>
            </w:r>
            <w:r>
              <w:rPr/>
              <w:t xml:space="preserve">, 2019, Archives et transparence, une ambition citoyenne, 255 (2019-3), pp.205-214. </w:t>
            </w:r>
            <w:hyperlink r:id="rId46" w:history="1">
              <w:r>
                <w:rPr>
                  <w:color w:val="#410a8c"/>
                  <w:u w:val="single"/>
                </w:rPr>
                <w:t xml:space="preserve">⟨10.3406/gazar.2019.5843⟩</w:t>
              </w:r>
            </w:hyperlink>
          </w:p>
          <w:p>
            <w:pPr/>
            <w:r>
              <w:rPr/>
              <w:t xml:space="preserve">Article dans une revue</w:t>
            </w:r>
          </w:p>
          <w:p>
            <w:pPr/>
            <w:hyperlink r:id="rId45" w:history="1">
              <w:r>
                <w:rPr>
                  <w:color w:val="#410a8c"/>
                  <w:u w:val="single"/>
                </w:rPr>
                <w:t xml:space="preserve">hal-02409418v1</w:t>
              </w:r>
            </w:hyperlink>
          </w:p>
        </w:tc>
      </w:tr>
      <w:tr>
        <w:trPr/>
        <w:tc>
          <w:tcPr>
            <w:noWrap/>
          </w:tcPr>
          <w:p>
            <w:pPr>
              <w:spacing w:after="200"/>
            </w:pPr>
            <w:hyperlink r:id="rId47" w:history="1">
              <w:r>
                <w:rPr>
                  <w:color w:val="1e198e"/>
                  <w:b w:val="1"/>
                  <w:bCs w:val="1"/>
                  <w:u w:val="single"/>
                </w:rPr>
                <w:t xml:space="preserve">Entre mémoire et oubli, l'archiviste funambule</w:t>
              </w:r>
            </w:hyperlink>
          </w:p>
          <w:p>
            <w:pPr/>
            <w:hyperlink r:id="rId14" w:history="1">
              <w:r>
                <w:rPr>
                  <w:color w:val="#410a8c"/>
                  <w:u w:val="single"/>
                </w:rPr>
                <w:t xml:space="preserve">Aude Roelly</w:t>
              </w:r>
            </w:hyperlink>
            <w:r>
              <w:rPr/>
              <w:t xml:space="preserve">,</w:t>
            </w:r>
            <w:hyperlink r:id="rId13" w:history="1">
              <w:r>
                <w:rPr>
                  <w:color w:val="#410a8c"/>
                  <w:u w:val="single"/>
                </w:rPr>
                <w:t xml:space="preserve">Marie Ranquet</w:t>
              </w:r>
            </w:hyperlink>
          </w:p>
          <w:p>
            <w:pPr/>
            <w:r>
              <w:rPr>
                <w:i w:val="1"/>
                <w:iCs w:val="1"/>
              </w:rPr>
              <w:t xml:space="preserve">K@iros. Revue interdisciplinaire en sciences de l'information et de la communication et civilisations étrangères, </w:t>
            </w:r>
            <w:r>
              <w:rPr/>
              <w:t xml:space="preserve">, 2017, 2, </w:t>
            </w:r>
            <w:hyperlink r:id="rId48" w:history="1">
              <w:r>
                <w:rPr>
                  <w:color w:val="#410a8c"/>
                  <w:u w:val="single"/>
                </w:rPr>
                <w:t xml:space="preserve">⟨10.52497/kairos.256⟩</w:t>
              </w:r>
            </w:hyperlink>
          </w:p>
          <w:p>
            <w:pPr/>
            <w:r>
              <w:rPr/>
              <w:t xml:space="preserve">Article dans une revue</w:t>
            </w:r>
          </w:p>
          <w:p>
            <w:pPr/>
            <w:hyperlink r:id="rId47" w:history="1">
              <w:r>
                <w:rPr>
                  <w:color w:val="#410a8c"/>
                  <w:u w:val="single"/>
                </w:rPr>
                <w:t xml:space="preserve">hal-02409532v1</w:t>
              </w:r>
            </w:hyperlink>
          </w:p>
        </w:tc>
      </w:tr>
      <w:tr>
        <w:trPr/>
        <w:tc>
          <w:tcPr>
            <w:noWrap/>
          </w:tcPr>
          <w:p>
            <w:pPr>
              <w:spacing w:after="200"/>
            </w:pPr>
            <w:hyperlink r:id="rId49" w:history="1">
              <w:r>
                <w:rPr>
                  <w:color w:val="1e198e"/>
                  <w:b w:val="1"/>
                  <w:bCs w:val="1"/>
                  <w:u w:val="single"/>
                </w:rPr>
                <w:t xml:space="preserve">Faut-il eutha­na­sier les archi­ves ? : ten­sion entre mémoire et oubli dans la société fran­çaise contem­po­raine</w:t>
              </w:r>
            </w:hyperlink>
          </w:p>
          <w:p>
            <w:pPr/>
            <w:hyperlink r:id="rId13" w:history="1">
              <w:r>
                <w:rPr>
                  <w:color w:val="#410a8c"/>
                  <w:u w:val="single"/>
                </w:rPr>
                <w:t xml:space="preserve">Marie Ranquet</w:t>
              </w:r>
            </w:hyperlink>
            <w:r>
              <w:rPr/>
              <w:t xml:space="preserve">,</w:t>
            </w:r>
            <w:hyperlink r:id="rId14" w:history="1">
              <w:r>
                <w:rPr>
                  <w:color w:val="#410a8c"/>
                  <w:u w:val="single"/>
                </w:rPr>
                <w:t xml:space="preserve">Aude Roelly</w:t>
              </w:r>
            </w:hyperlink>
          </w:p>
          <w:p>
            <w:pPr/>
            <w:r>
              <w:rPr>
                <w:i w:val="1"/>
                <w:iCs w:val="1"/>
              </w:rPr>
              <w:t xml:space="preserve">La Gazette des Archives </w:t>
            </w:r>
            <w:r>
              <w:rPr/>
              <w:t xml:space="preserve">, 2017, Meta/morphoses. Les archives, bouillons de culture numérique, 1 (245), pp.139‑154. </w:t>
            </w:r>
            <w:hyperlink r:id="rId50" w:history="1">
              <w:r>
                <w:rPr>
                  <w:color w:val="#410a8c"/>
                  <w:u w:val="single"/>
                </w:rPr>
                <w:t xml:space="preserve">⟨10.3406/gazar.2017.5521⟩</w:t>
              </w:r>
            </w:hyperlink>
          </w:p>
          <w:p>
            <w:pPr/>
            <w:r>
              <w:rPr/>
              <w:t xml:space="preserve">Article dans une revue</w:t>
            </w:r>
          </w:p>
          <w:p>
            <w:pPr/>
            <w:hyperlink r:id="rId49" w:history="1">
              <w:r>
                <w:rPr>
                  <w:color w:val="#410a8c"/>
                  <w:u w:val="single"/>
                </w:rPr>
                <w:t xml:space="preserve">hal-03934463v1</w:t>
              </w:r>
            </w:hyperlink>
          </w:p>
        </w:tc>
      </w:tr>
      <w:tr>
        <w:trPr/>
        <w:tc>
          <w:tcPr>
            <w:noWrap/>
          </w:tcPr>
          <w:p>
            <w:pPr>
              <w:spacing w:after="200"/>
            </w:pPr>
            <w:hyperlink r:id="rId51" w:history="1">
              <w:r>
                <w:rPr>
                  <w:color w:val="1e198e"/>
                  <w:b w:val="1"/>
                  <w:bCs w:val="1"/>
                  <w:u w:val="single"/>
                </w:rPr>
                <w:t xml:space="preserve">Gustave Clément-Simon (1833-1909), un érudit à l’oeuvre</w:t>
              </w:r>
            </w:hyperlink>
          </w:p>
          <w:p>
            <w:pPr/>
            <w:hyperlink r:id="rId13" w:history="1">
              <w:r>
                <w:rPr>
                  <w:color w:val="#410a8c"/>
                  <w:u w:val="single"/>
                </w:rPr>
                <w:t xml:space="preserve">Marie Ranquet</w:t>
              </w:r>
            </w:hyperlink>
            <w:r>
              <w:rPr/>
              <w:t xml:space="preserve">,</w:t>
            </w:r>
            <w:hyperlink r:id="rId20" w:history="1">
              <w:r>
                <w:rPr>
                  <w:color w:val="#410a8c"/>
                  <w:u w:val="single"/>
                </w:rPr>
                <w:t xml:space="preserve">Hugues Moreau</w:t>
              </w:r>
            </w:hyperlink>
          </w:p>
          <w:p>
            <w:pPr/>
            <w:r>
              <w:rPr>
                <w:i w:val="1"/>
                <w:iCs w:val="1"/>
              </w:rPr>
              <w:t xml:space="preserve">Archives en Limousin</w:t>
            </w:r>
            <w:r>
              <w:rPr/>
              <w:t xml:space="preserve">, 2009, Erudits limousins et sociétés savantes aux XIXe et XXe siècles, 35</w:t>
            </w:r>
          </w:p>
          <w:p>
            <w:pPr/>
            <w:r>
              <w:rPr/>
              <w:t xml:space="preserve">Article dans une revue</w:t>
            </w:r>
          </w:p>
          <w:p>
            <w:pPr/>
            <w:hyperlink r:id="rId51" w:history="1">
              <w:r>
                <w:rPr>
                  <w:color w:val="#410a8c"/>
                  <w:u w:val="single"/>
                </w:rPr>
                <w:t xml:space="preserve">hal-02409699v1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Archives, archivistes, lecteurs : entre désir d’ouverture et tentation du secret</w:t>
              </w:r>
            </w:hyperlink>
          </w:p>
          <w:p>
            <w:pPr/>
            <w:hyperlink r:id="rId13" w:history="1">
              <w:r>
                <w:rPr>
                  <w:color w:val="#410a8c"/>
                  <w:u w:val="single"/>
                </w:rPr>
                <w:t xml:space="preserve">Marie Ranquet</w:t>
              </w:r>
            </w:hyperlink>
          </w:p>
          <w:p>
            <w:pPr/>
            <w:r>
              <w:rPr>
                <w:i w:val="1"/>
                <w:iCs w:val="1"/>
              </w:rPr>
              <w:t xml:space="preserve">Forum de l'Association des archivistes français</w:t>
            </w:r>
            <w:r>
              <w:rPr/>
              <w:t xml:space="preserve">, 2013, Angers, France</w:t>
            </w:r>
          </w:p>
          <w:p>
            <w:pPr/>
            <w:r>
              <w:rPr/>
              <w:t xml:space="preserve">Communication dans un congrès</w:t>
            </w:r>
          </w:p>
          <w:p>
            <w:pPr/>
            <w:hyperlink r:id="rId52" w:history="1">
              <w:r>
                <w:rPr>
                  <w:color w:val="#410a8c"/>
                  <w:u w:val="single"/>
                </w:rPr>
                <w:t xml:space="preserve">hal-02409669v1</w:t>
              </w:r>
            </w:hyperlink>
          </w:p>
        </w:tc>
      </w:tr>
      <w:tr>
        <w:trPr/>
        <w:tc>
          <w:tcPr>
            <w:noWrap/>
          </w:tcPr>
          <w:p>
            <w:pPr>
              <w:spacing w:after="200"/>
            </w:pPr>
            <w:hyperlink r:id="rId53" w:history="1">
              <w:r>
                <w:rPr>
                  <w:color w:val="1e198e"/>
                  <w:b w:val="1"/>
                  <w:bCs w:val="1"/>
                  <w:u w:val="single"/>
                </w:rPr>
                <w:t xml:space="preserve">La protection des données à caractère personnel : les archives face à la réglementation européenne</w:t>
              </w:r>
            </w:hyperlink>
          </w:p>
          <w:p>
            <w:pPr/>
            <w:hyperlink r:id="rId13" w:history="1">
              <w:r>
                <w:rPr>
                  <w:color w:val="#410a8c"/>
                  <w:u w:val="single"/>
                </w:rPr>
                <w:t xml:space="preserve">Marie Ranquet</w:t>
              </w:r>
            </w:hyperlink>
            <w:r>
              <w:rPr/>
              <w:t xml:space="preserve">,</w:t>
            </w:r>
            <w:hyperlink r:id="rId14" w:history="1">
              <w:r>
                <w:rPr>
                  <w:color w:val="#410a8c"/>
                  <w:u w:val="single"/>
                </w:rPr>
                <w:t xml:space="preserve">Aude Roelly</w:t>
              </w:r>
            </w:hyperlink>
          </w:p>
          <w:p>
            <w:pPr/>
            <w:r>
              <w:rPr>
                <w:i w:val="1"/>
                <w:iCs w:val="1"/>
              </w:rPr>
              <w:t xml:space="preserve">Conférence annuelle du Conseil international des archives</w:t>
            </w:r>
            <w:r>
              <w:rPr/>
              <w:t xml:space="preserve">, 2013, Bruxelles, Belgium</w:t>
            </w:r>
          </w:p>
          <w:p>
            <w:pPr/>
            <w:r>
              <w:rPr/>
              <w:t xml:space="preserve">Communication dans un congrès</w:t>
            </w:r>
          </w:p>
          <w:p>
            <w:pPr/>
            <w:hyperlink r:id="rId53" w:history="1">
              <w:r>
                <w:rPr>
                  <w:color w:val="#410a8c"/>
                  <w:u w:val="single"/>
                </w:rPr>
                <w:t xml:space="preserve">hal-02409639v1</w:t>
              </w:r>
            </w:hyperlink>
          </w:p>
        </w:tc>
      </w:tr>
    </w:tbl>
    <w:p>
      <w:pPr>
        <w:spacing w:before="200"/>
      </w:pPr>
    </w:p>
    <w:p>
      <w:pPr>
        <w:pStyle w:val="Heading2"/>
      </w:pPr>
      <w:r>
        <w:rPr>
          <w:color w:val="1e198e"/>
          <w:b w:val="1"/>
          <w:bCs w:val="1"/>
        </w:rPr>
        <w:t xml:space="preserve">Thèse d'établissement (2)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La Seigneurie du Mont-Cassin et son peuplement grec aux XIe-XIIIe siècles</w:t>
              </w:r>
            </w:hyperlink>
          </w:p>
          <w:p>
            <w:pPr/>
            <w:hyperlink r:id="rId13" w:history="1">
              <w:r>
                <w:rPr>
                  <w:color w:val="#410a8c"/>
                  <w:u w:val="single"/>
                </w:rPr>
                <w:t xml:space="preserve">Marie Ranquet</w:t>
              </w:r>
            </w:hyperlink>
          </w:p>
          <w:p>
            <w:pPr/>
            <w:r>
              <w:rPr/>
              <w:t xml:space="preserve">Histoire. Ecole nationale des chartes, 2009. Français</w:t>
            </w:r>
          </w:p>
          <w:p>
            <w:pPr/>
            <w:r>
              <w:rPr/>
              <w:t xml:space="preserve">Thèse d'établissement</w:t>
            </w:r>
          </w:p>
          <w:p>
            <w:pPr/>
            <w:hyperlink r:id="rId54" w:history="1">
              <w:r>
                <w:rPr>
                  <w:color w:val="#410a8c"/>
                  <w:u w:val="single"/>
                </w:rPr>
                <w:t xml:space="preserve">hal-02492883v1</w:t>
              </w:r>
            </w:hyperlink>
          </w:p>
        </w:tc>
      </w:tr>
      <w:tr>
        <w:trPr/>
        <w:tc>
          <w:tcPr>
            <w:noWrap/>
          </w:tcPr>
          <w:p>
            <w:pPr>
              <w:spacing w:after="200"/>
            </w:pPr>
            <w:hyperlink r:id="rId55" w:history="1">
              <w:r>
                <w:rPr>
                  <w:color w:val="1e198e"/>
                  <w:b w:val="1"/>
                  <w:bCs w:val="1"/>
                  <w:u w:val="single"/>
                </w:rPr>
                <w:t xml:space="preserve">La seigneurie du Mont-Cassin et son peuplement grec aux XIe-XIIIe siècles</w:t>
              </w:r>
            </w:hyperlink>
          </w:p>
          <w:p>
            <w:pPr/>
            <w:hyperlink r:id="rId13" w:history="1">
              <w:r>
                <w:rPr>
                  <w:color w:val="#410a8c"/>
                  <w:u w:val="single"/>
                </w:rPr>
                <w:t xml:space="preserve">Marie Ranquet</w:t>
              </w:r>
            </w:hyperlink>
          </w:p>
          <w:p>
            <w:pPr/>
            <w:r>
              <w:rPr/>
              <w:t xml:space="preserve">Sciences de l'Homme et Société. Ecole nationale des chartes, 2009. Français</w:t>
            </w:r>
          </w:p>
          <w:p>
            <w:pPr/>
            <w:r>
              <w:rPr/>
              <w:t xml:space="preserve">Thèse d'établissement</w:t>
            </w:r>
          </w:p>
          <w:p>
            <w:pPr/>
            <w:hyperlink r:id="rId55" w:history="1">
              <w:r>
                <w:rPr>
                  <w:color w:val="#410a8c"/>
                  <w:u w:val="single"/>
                </w:rPr>
                <w:t xml:space="preserve">hal-04085577v1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98A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ranquet" TargetMode="External"/><Relationship Id="rId9" Type="http://schemas.openxmlformats.org/officeDocument/2006/relationships/hyperlink" Target="https://orcid.org/0009-0001-4130-6618" TargetMode="External"/><Relationship Id="rId10" Type="http://schemas.openxmlformats.org/officeDocument/2006/relationships/hyperlink" Target="https://www.idref.fr/132608863" TargetMode="External"/><Relationship Id="rId11" Type="http://schemas.openxmlformats.org/officeDocument/2006/relationships/hyperlink" Target="https://viaf.org/viaf/197284418" TargetMode="External"/><Relationship Id="rId12" Type="http://schemas.openxmlformats.org/officeDocument/2006/relationships/hyperlink" Target="https://enc.hal.science/hal-03934486v1" TargetMode="External"/><Relationship Id="rId13" Type="http://schemas.openxmlformats.org/officeDocument/2006/relationships/hyperlink" Target="https://hal.science/search/index/?q=*&amp;authFullName_s=Marie Ranquet" TargetMode="External"/><Relationship Id="rId14" Type="http://schemas.openxmlformats.org/officeDocument/2006/relationships/hyperlink" Target="https://hal.science/search/index/?q=*&amp;authFullName_s=Aude Roelly" TargetMode="External"/><Relationship Id="rId15" Type="http://schemas.openxmlformats.org/officeDocument/2006/relationships/hyperlink" Target="https://enc.hal.science/hal-03934640v1" TargetMode="External"/><Relationship Id="rId16" Type="http://schemas.openxmlformats.org/officeDocument/2006/relationships/hyperlink" Target="https://hal.science/search/index/?q=*&amp;authFullName_s=Thierry Lentz" TargetMode="External"/><Relationship Id="rId17" Type="http://schemas.openxmlformats.org/officeDocument/2006/relationships/hyperlink" Target="https://hal.science/hal-02409684v1" TargetMode="External"/><Relationship Id="rId18" Type="http://schemas.openxmlformats.org/officeDocument/2006/relationships/hyperlink" Target="https://hal.science/search/index/?q=*&amp;authFullName_s=Samuel Gibiat" TargetMode="External"/><Relationship Id="rId19" Type="http://schemas.openxmlformats.org/officeDocument/2006/relationships/hyperlink" Target="https://hal.science/search/index/?q=*&amp;authFullName_s=Justine Berli&#232;re" TargetMode="External"/><Relationship Id="rId20" Type="http://schemas.openxmlformats.org/officeDocument/2006/relationships/hyperlink" Target="https://hal.science/search/index/?q=*&amp;authFullName_s=Hugues Moreau" TargetMode="External"/><Relationship Id="rId21" Type="http://schemas.openxmlformats.org/officeDocument/2006/relationships/hyperlink" Target="https://enc.hal.science/hal-03934451v1" TargetMode="External"/><Relationship Id="rId22" Type="http://schemas.openxmlformats.org/officeDocument/2006/relationships/hyperlink" Target="https://dx.doi.org/10.4000/books.pur.162446" TargetMode="External"/><Relationship Id="rId23" Type="http://schemas.openxmlformats.org/officeDocument/2006/relationships/hyperlink" Target="https://enc.hal.science/hal-03934458v1" TargetMode="External"/><Relationship Id="rId24" Type="http://schemas.openxmlformats.org/officeDocument/2006/relationships/hyperlink" Target="https://hal.science/hal-02409496v1" TargetMode="External"/><Relationship Id="rId25" Type="http://schemas.openxmlformats.org/officeDocument/2006/relationships/hyperlink" Target="https://hal.science/hal-02409469v1" TargetMode="External"/><Relationship Id="rId26" Type="http://schemas.openxmlformats.org/officeDocument/2006/relationships/hyperlink" Target="https://hal.science/hal-02409464v1" TargetMode="External"/><Relationship Id="rId27" Type="http://schemas.openxmlformats.org/officeDocument/2006/relationships/hyperlink" Target="https://hal.science/hal-02409474v1" TargetMode="External"/><Relationship Id="rId28" Type="http://schemas.openxmlformats.org/officeDocument/2006/relationships/hyperlink" Target="https://enc.hal.science/hal-03962652v1" TargetMode="External"/><Relationship Id="rId29" Type="http://schemas.openxmlformats.org/officeDocument/2006/relationships/hyperlink" Target="https://hal.science/search/index/?q=*&amp;authFullName_s=Julia Aum&#252;ller" TargetMode="External"/><Relationship Id="rId30" Type="http://schemas.openxmlformats.org/officeDocument/2006/relationships/hyperlink" Target="https://hal.science/search/index/?q=*&amp;authFullName_s=Emmanuelle Benet-Patron" TargetMode="External"/><Relationship Id="rId31" Type="http://schemas.openxmlformats.org/officeDocument/2006/relationships/hyperlink" Target="https://hal.science/search/index/?q=*&amp;authFullName_s=Axel Degoy" TargetMode="External"/><Relationship Id="rId32" Type="http://schemas.openxmlformats.org/officeDocument/2006/relationships/hyperlink" Target="https://hal.science/search/index/?q=*&amp;authFullName_s=Alex Adriana Grimont" TargetMode="External"/><Relationship Id="rId33" Type="http://schemas.openxmlformats.org/officeDocument/2006/relationships/hyperlink" Target="https://hal.science/hal-02409613v1" TargetMode="External"/><Relationship Id="rId34" Type="http://schemas.openxmlformats.org/officeDocument/2006/relationships/hyperlink" Target="http://www.pur-editions.fr/detail.php?idOuv=3896" TargetMode="External"/><Relationship Id="rId35" Type="http://schemas.openxmlformats.org/officeDocument/2006/relationships/hyperlink" Target="https://hal.science/hal-02409590v1" TargetMode="External"/><Relationship Id="rId36" Type="http://schemas.openxmlformats.org/officeDocument/2006/relationships/hyperlink" Target="http://www.anlux.public.lu/fr/publications/etudes/archives-protection-donnees-personnelles.html" TargetMode="External"/><Relationship Id="rId37" Type="http://schemas.openxmlformats.org/officeDocument/2006/relationships/hyperlink" Target="https://hal.science/hal-02409628v1" TargetMode="External"/><Relationship Id="rId38" Type="http://schemas.openxmlformats.org/officeDocument/2006/relationships/hyperlink" Target="https://enc.hal.science/hal-03934478v1" TargetMode="External"/><Relationship Id="rId39" Type="http://schemas.openxmlformats.org/officeDocument/2006/relationships/hyperlink" Target="https://hal.science/hal-02409398v1" TargetMode="External"/><Relationship Id="rId40" Type="http://schemas.openxmlformats.org/officeDocument/2006/relationships/hyperlink" Target="https://dx.doi.org/10.3917/commu.104.0149" TargetMode="External"/><Relationship Id="rId41" Type="http://schemas.openxmlformats.org/officeDocument/2006/relationships/hyperlink" Target="https://hal.science/hal-02409443v1" TargetMode="External"/><Relationship Id="rId42" Type="http://schemas.openxmlformats.org/officeDocument/2006/relationships/hyperlink" Target="https://dx.doi.org/10.3828/comma.2017.2.8" TargetMode="External"/><Relationship Id="rId43" Type="http://schemas.openxmlformats.org/officeDocument/2006/relationships/hyperlink" Target="https://enc.hal.science/hal-03934471v1" TargetMode="External"/><Relationship Id="rId44" Type="http://schemas.openxmlformats.org/officeDocument/2006/relationships/hyperlink" Target="https://dx.doi.org/10.3406/gazar.2019.5899" TargetMode="External"/><Relationship Id="rId45" Type="http://schemas.openxmlformats.org/officeDocument/2006/relationships/hyperlink" Target="https://hal.science/hal-02409418v1" TargetMode="External"/><Relationship Id="rId46" Type="http://schemas.openxmlformats.org/officeDocument/2006/relationships/hyperlink" Target="https://dx.doi.org/10.3406/gazar.2019.5843" TargetMode="External"/><Relationship Id="rId47" Type="http://schemas.openxmlformats.org/officeDocument/2006/relationships/hyperlink" Target="https://hal.science/hal-02409532v1" TargetMode="External"/><Relationship Id="rId48" Type="http://schemas.openxmlformats.org/officeDocument/2006/relationships/hyperlink" Target="https://dx.doi.org/10.52497/kairos.256" TargetMode="External"/><Relationship Id="rId49" Type="http://schemas.openxmlformats.org/officeDocument/2006/relationships/hyperlink" Target="https://enc.hal.science/hal-03934463v1" TargetMode="External"/><Relationship Id="rId50" Type="http://schemas.openxmlformats.org/officeDocument/2006/relationships/hyperlink" Target="https://dx.doi.org/10.3406/gazar.2017.5521" TargetMode="External"/><Relationship Id="rId51" Type="http://schemas.openxmlformats.org/officeDocument/2006/relationships/hyperlink" Target="https://hal.science/hal-02409699v1" TargetMode="External"/><Relationship Id="rId52" Type="http://schemas.openxmlformats.org/officeDocument/2006/relationships/hyperlink" Target="https://hal.science/hal-02409669v1" TargetMode="External"/><Relationship Id="rId53" Type="http://schemas.openxmlformats.org/officeDocument/2006/relationships/hyperlink" Target="https://hal.science/hal-02409639v1" TargetMode="External"/><Relationship Id="rId54" Type="http://schemas.openxmlformats.org/officeDocument/2006/relationships/hyperlink" Target="https://enc.hal.science/hal-02492883v1" TargetMode="External"/><Relationship Id="rId55" Type="http://schemas.openxmlformats.org/officeDocument/2006/relationships/hyperlink" Target="https://enc.hal.science/hal-04085577v1"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Ranquet</dc:title>
  <dc:description>CV</dc:description>
  <dc:subject/>
  <cp:keywords/>
  <cp:category/>
  <cp:lastModifiedBy/>
  <dcterms:created xsi:type="dcterms:W3CDTF">2026-05-03T22:16:35+02:00</dcterms:created>
  <dcterms:modified xsi:type="dcterms:W3CDTF">2026-05-03T22:16:35+02:00</dcterms:modified>
</cp:coreProperties>
</file>

<file path=docProps/custom.xml><?xml version="1.0" encoding="utf-8"?>
<Properties xmlns="http://schemas.openxmlformats.org/officeDocument/2006/custom-properties" xmlns:vt="http://schemas.openxmlformats.org/officeDocument/2006/docPropsVTypes"/>
</file>