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VAUTIER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du langage - didactique du FLE/SLaboratoire ELLIADD (EA4661) - Université de Franche-Comté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communicatif et l’articulation des cultures éducatives en classe de FLE : identification, influences et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/>
              <w:t xml:space="preserve">Linguistique. Université Bourgogne Franche-Comté,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2022UBFCC031⟩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tel-04114636v1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doctorante aux apprenant•e•s: lorsque deux solitudes se rencontrent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De l’individu au collectif / From the individual to the collective, 41,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malentendus dans les approches interculturelles en classe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11,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interculturalité transculturelle ? Considérations didactiques et analyse d'un phénomène « culturel » en classe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/>
              <w:t xml:space="preserve">Brigida Ticiane Ferreira da Silva; Kaouthar Ben Abdallah; Paulo Roberto Massaro; Abdeljalil Akkari. </w:t>
            </w:r>
            <w:r>
              <w:rPr>
                <w:i w:val="1"/>
                <w:iCs w:val="1"/>
              </w:rPr>
              <w:t xml:space="preserve">Educação em perspectiva: contextos políticos, linguísticos e culturais</w:t>
            </w:r>
            <w:r>
              <w:rPr/>
              <w:t xml:space="preserve">, Appris, pp.95-113,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des spécificités communicatives pour un meilleur apprentissage de la langue/culture étrangère en classe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/>
              <w:t xml:space="preserve">Dias-Chiaruttini, Ana; Hamez, Marie-Pascale. </w:t>
            </w:r>
            <w:r>
              <w:rPr>
                <w:i w:val="1"/>
                <w:iCs w:val="1"/>
              </w:rPr>
              <w:t xml:space="preserve">Enseigner le français en contexte plurilingue à travers le monde</w:t>
            </w:r>
            <w:r>
              <w:rPr/>
              <w:t xml:space="preserve">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GERFLINT</w:t>
              </w:r>
            </w:hyperlink>
            <w:r>
              <w:rPr/>
              <w:t xml:space="preserve">, 2022, Essais Francophones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d'une sensibilisation aux cultures éducatives en classe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Culture(s)</w:t>
            </w:r>
            <w:r>
              <w:rPr/>
              <w:t xml:space="preserve">, HEP Bejune, Feb 2024, Bienne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l'impact des cultures éducatives et communicatives en classes hétérogènes. Le cas des étudiants malaisiens à l'Université de Franche-Comté (Besançon).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jeunes chercheurs CEDIL 2022 "Sciences du langage : enjeux théoriques et pratiques méthodologiques"</w:t>
            </w:r>
            <w:r>
              <w:rPr/>
              <w:t xml:space="preserve">, LIDILEM,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intégration de la notion d’éthos dans l’appréhension de classes hétérogènes.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chercheur.euse.s du laboratoire EDA</w:t>
            </w:r>
            <w:r>
              <w:rPr/>
              <w:t xml:space="preserve">, Laboratoire EDA,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des spécificités communicatives pour une meilleure appropriation de la langue/culture étrangère au sein de la classe de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international de l’Association internationale pour la Recherche Interculturelle (ARIC)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culturel dans les normes communicatives. Analyse d’un phénomène complexe pour une meilleure appropriation de la langue/culture étrangère au sein de la classe de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Complexités 2021 : penser la complexité : quelles approches et quels outils en contexte pluriel ou plurilingue ?»</w:t>
            </w:r>
            <w:r>
              <w:rPr/>
              <w:t xml:space="preserve">, Laboratoire ELLIADD,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hal-04414144v1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114636v1" TargetMode="External"/><Relationship Id="rId8" Type="http://schemas.openxmlformats.org/officeDocument/2006/relationships/hyperlink" Target="https://hal.science/search/index/?q=*&amp;authFullName_s=Marie Vautier" TargetMode="External"/><Relationship Id="rId9" Type="http://schemas.openxmlformats.org/officeDocument/2006/relationships/hyperlink" Target="https://www.theses.fr/2022UBFCC031" TargetMode="External"/><Relationship Id="rId10" Type="http://schemas.openxmlformats.org/officeDocument/2006/relationships/hyperlink" Target="https://hal.science/hal-04715070v1" TargetMode="External"/><Relationship Id="rId11" Type="http://schemas.openxmlformats.org/officeDocument/2006/relationships/hyperlink" Target="https://hal.science/hal-04515133v1" TargetMode="External"/><Relationship Id="rId12" Type="http://schemas.openxmlformats.org/officeDocument/2006/relationships/hyperlink" Target="https://hal.science/hal-04495288v1" TargetMode="External"/><Relationship Id="rId13" Type="http://schemas.openxmlformats.org/officeDocument/2006/relationships/hyperlink" Target="https://hal.science/hal-04414210v1" TargetMode="External"/><Relationship Id="rId14" Type="http://schemas.openxmlformats.org/officeDocument/2006/relationships/hyperlink" Target="https://gerflint.fr/images/revues/Essais/essais_francophones_vol_7_2022.pdf" TargetMode="External"/><Relationship Id="rId15" Type="http://schemas.openxmlformats.org/officeDocument/2006/relationships/hyperlink" Target="https://hal.science/hal-04505785v1" TargetMode="External"/><Relationship Id="rId16" Type="http://schemas.openxmlformats.org/officeDocument/2006/relationships/hyperlink" Target="https://hal.science/hal-04414076v1" TargetMode="External"/><Relationship Id="rId17" Type="http://schemas.openxmlformats.org/officeDocument/2006/relationships/hyperlink" Target="https://hal.science/hal-04415182v1" TargetMode="External"/><Relationship Id="rId18" Type="http://schemas.openxmlformats.org/officeDocument/2006/relationships/hyperlink" Target="https://hal.science/hal-04414111v1" TargetMode="External"/><Relationship Id="rId19" Type="http://schemas.openxmlformats.org/officeDocument/2006/relationships/hyperlink" Target="https://hal.science/hal-0441414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VAUTIER</dc:title>
  <dc:description>CV</dc:description>
  <dc:subject/>
  <cp:keywords/>
  <cp:category/>
  <cp:lastModifiedBy/>
  <dcterms:created xsi:type="dcterms:W3CDTF">2026-03-15T18:07:11+01:00</dcterms:created>
  <dcterms:modified xsi:type="dcterms:W3CDTF">2026-03-15T18:07:11+01:00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