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Pandolfino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PARTICIPATION A DES ACTIVITES SCIENTIFIQUES</w:t>
      </w:r>
    </w:p>
    <w:p>
      <w:pPr>
        <w:numPr>
          <w:ilvl w:val="0"/>
          <w:numId w:val="1"/>
        </w:numPr>
      </w:pPr>
      <w:r>
        <w:rPr/>
        <w:t xml:space="preserve">2022-2023 :	CRCAO, Participation au projet de recherche « ofuda » : alimentation de la base de données, rédaction de fiches d’identification</w:t>
      </w:r>
    </w:p>
    <w:p>
      <w:pPr/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2023 – en cours :	Auditrice libre, Département de lettres, Université Keiō (bourse MEXT de recherche)</w:t>
      </w:r>
    </w:p>
    <w:p>
      <w:pPr>
        <w:numPr>
          <w:ilvl w:val="0"/>
          <w:numId w:val="2"/>
        </w:numPr>
      </w:pPr>
      <w:r>
        <w:rPr/>
        <w:t xml:space="preserve">2022 – en cours	: Doctorat, Etudes de l’Extrême-Orient, EPHE</w:t>
      </w:r>
    </w:p>
    <w:p>
      <w:pPr>
        <w:numPr>
          <w:ilvl w:val="1"/>
          <w:numId w:val="2"/>
        </w:numPr>
      </w:pPr>
      <w:r>
        <w:rPr/>
        <w:t xml:space="preserve">Thèse : &amp;quot;Théogonie et émergence d'une pensée shintō autonome : analyse du système conceptuel de Yoshida Kanetomo&amp;quot;, sous la direction de Matthias Hayek</w:t>
      </w:r>
    </w:p>
    <w:p>
      <w:pPr>
        <w:numPr>
          <w:ilvl w:val="0"/>
          <w:numId w:val="2"/>
        </w:numPr>
      </w:pPr>
      <w:r>
        <w:rPr/>
        <w:t xml:space="preserve">2022	: Master en études japonaises, INALCO</w:t>
      </w:r>
    </w:p>
    <w:p>
      <w:pPr>
        <w:numPr>
          <w:ilvl w:val="1"/>
          <w:numId w:val="2"/>
        </w:numPr>
      </w:pPr>
      <w:r>
        <w:rPr/>
        <w:t xml:space="preserve">Mémoire : « Le panthéon dans le Shintō tai.i de Yoshida Kanetomo », sous la direction de Jean-Michel Butel</w:t>
      </w:r>
    </w:p>
    <w:p>
      <w:pPr>
        <w:numPr>
          <w:ilvl w:val="0"/>
          <w:numId w:val="2"/>
        </w:numPr>
      </w:pPr>
      <w:r>
        <w:rPr/>
        <w:t xml:space="preserve">2018	: Master Relations internationales, spécialité japonais, INALCO</w:t>
      </w:r>
    </w:p>
    <w:p>
      <w:pPr>
        <w:numPr>
          <w:ilvl w:val="0"/>
          <w:numId w:val="2"/>
        </w:numPr>
      </w:pPr>
      <w:r>
        <w:rPr/>
        <w:t xml:space="preserve">2015-2016 :	Programme de langue et de civilisation japonaises, Université d’Ōsaka (bourse MEXT de langue et de civilisation)</w:t>
      </w:r>
    </w:p>
    <w:p>
      <w:pPr>
        <w:numPr>
          <w:ilvl w:val="0"/>
          <w:numId w:val="2"/>
        </w:numPr>
      </w:pPr>
      <w:r>
        <w:rPr/>
        <w:t xml:space="preserve">2015	: Licence de langue et civilisation étrangères spécialité japonais, INALCO</w:t>
      </w:r>
    </w:p>
    <w:p>
      <w:pPr>
        <w:numPr>
          <w:ilvl w:val="0"/>
          <w:numId w:val="2"/>
        </w:numPr>
      </w:pPr>
      <w:r>
        <w:rPr/>
        <w:t xml:space="preserve">2015	: Licence de relations internationales spécialité japonais, INALCO</w:t>
      </w:r>
    </w:p>
    <w:p>
      <w:pPr/>
      <w:r>
        <w:rPr/>
        <w:t xml:space="preserve">BOURSES ET PRIX</w:t>
      </w:r>
    </w:p>
    <w:p>
      <w:pPr>
        <w:numPr>
          <w:ilvl w:val="0"/>
          <w:numId w:val="3"/>
        </w:numPr>
      </w:pPr>
      <w:r>
        <w:rPr/>
        <w:t xml:space="preserve">2023	: Bourse de recherche du ministère de l’éducation japonais (MEXT).</w:t>
      </w:r>
    </w:p>
    <w:p>
      <w:pPr>
        <w:numPr>
          <w:ilvl w:val="0"/>
          <w:numId w:val="3"/>
        </w:numPr>
      </w:pPr>
      <w:r>
        <w:rPr/>
        <w:t xml:space="preserve">2023	: Troisième prix FFJ/Christian Polak du meilleur mémoire de master sur le Japon</w:t>
      </w:r>
    </w:p>
    <w:p>
      <w:pPr>
        <w:numPr>
          <w:ilvl w:val="0"/>
          <w:numId w:val="3"/>
        </w:numPr>
      </w:pPr>
      <w:r>
        <w:rPr/>
        <w:t xml:space="preserve">2015-2016 :	Bourse de langue et de civilisation japonaise du ministère de l’éducation japonais (MEXT)</w:t>
      </w:r>
    </w:p>
    <w:p>
      <w:pPr/>
      <w:r>
        <w:rPr/>
        <w:t xml:space="preserve">ACTIVITES PROFESSIONNELLES</w:t>
      </w:r>
    </w:p>
    <w:p>
      <w:pPr>
        <w:numPr>
          <w:ilvl w:val="0"/>
          <w:numId w:val="4"/>
        </w:numPr>
      </w:pPr>
      <w:r>
        <w:rPr/>
        <w:t xml:space="preserve">Oct. 2022 - août 2023 : Agent d'accueil de bibliothèque – Bibliothèque du Proche-Orient ancien et bibliothèques du Pôle Mondes asiatiques, Collège de France</w:t>
      </w:r>
    </w:p>
    <w:p>
      <w:pPr>
        <w:numPr>
          <w:ilvl w:val="0"/>
          <w:numId w:val="4"/>
        </w:numPr>
      </w:pPr>
      <w:r>
        <w:rPr/>
        <w:t xml:space="preserve">Oct. 2018 – août 2020 : Ingénieure commerciale – Sopra Steria, division Défense et sécurité</w:t>
      </w:r>
    </w:p>
    <w:p>
      <w:pPr>
        <w:numPr>
          <w:ilvl w:val="0"/>
          <w:numId w:val="4"/>
        </w:numPr>
      </w:pPr>
      <w:r>
        <w:rPr/>
        <w:t xml:space="preserve">Mai – oct. 2018 : Ingénieure commerciale (stage) – Sopra Steria, division Défense et sécurité</w:t>
      </w:r>
    </w:p>
    <w:p>
      <w:pPr>
        <w:numPr>
          <w:ilvl w:val="0"/>
          <w:numId w:val="4"/>
        </w:numPr>
      </w:pPr>
      <w:r>
        <w:rPr/>
        <w:t xml:space="preserve">Mars – août 2017 : Analyste Japon (stage) – Ministère des Armées</w:t>
      </w:r>
    </w:p>
    <w:p>
      <w:pPr>
        <w:numPr>
          <w:ilvl w:val="0"/>
          <w:numId w:val="4"/>
        </w:numPr>
      </w:pPr>
      <w:r>
        <w:rPr/>
        <w:t xml:space="preserve">Juillet 2015 : Interprète de japonais (stage) – Préfecture de Police de Paris</w:t>
      </w:r>
    </w:p>
    <w:p>
      <w:pPr>
        <w:numPr>
          <w:ilvl w:val="0"/>
          <w:numId w:val="4"/>
        </w:numPr>
      </w:pPr>
      <w:r>
        <w:rPr/>
        <w:t xml:space="preserve">Juin 2015 : Assistante administrative (stage) – AFCDRP (Association Française des Communes, Départements et Régions pour la Paix)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Yoshida Kanetomo et la neutralisation de l’erreur dans le Japon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Pandolfino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L’erreur. Séminaire transversal 2023</w:t>
            </w:r>
            <w:r>
              <w:rPr/>
              <w:t xml:space="preserve">, École doctorale 472; Ecole Pratique des Hautes Etudes, Apr 2023, Paris, France.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L’exégèse comme instrument d’influence : les conférences de Yoshida Kanetomo sur le Nihon shoki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Pandolfino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des Études Japonaises de la SFEJ, 8e édition</w:t>
            </w:r>
            <w:r>
              <w:rPr/>
              <w:t xml:space="preserve">, Société française des études japonaises; IFRAE; INALCO,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shintō, dépasser Ise - La hiérarchie des sanctuaires dans le Shintō tai.i de Yoshida Kanetomo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Pandolfino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Dit et non-dit au Japon. 15e colloque de la SFEJ</w:t>
            </w:r>
            <w:r>
              <w:rPr/>
              <w:t xml:space="preserve">, Société française des études japonaises; INALCO; Université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hal-04844582v1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D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E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BD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33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579v1" TargetMode="External"/><Relationship Id="rId8" Type="http://schemas.openxmlformats.org/officeDocument/2006/relationships/hyperlink" Target="https://hal.science/search/index/?q=*&amp;authFullName_s=Marina Pandolfino" TargetMode="External"/><Relationship Id="rId9" Type="http://schemas.openxmlformats.org/officeDocument/2006/relationships/hyperlink" Target="https://hal.science/hal-04844592v1" TargetMode="External"/><Relationship Id="rId10" Type="http://schemas.openxmlformats.org/officeDocument/2006/relationships/hyperlink" Target="https://hal.science/hal-04844582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Pandolfino</dc:title>
  <dc:description>CV</dc:description>
  <dc:subject/>
  <cp:keywords/>
  <cp:category/>
  <cp:lastModifiedBy/>
  <dcterms:created xsi:type="dcterms:W3CDTF">2026-03-29T11:16:16+02:00</dcterms:created>
  <dcterms:modified xsi:type="dcterms:W3CDTF">2026-03-29T11:16:16+02:00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