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Chouquet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des ports, une transition inachevée?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visages des ports dans un monde en transition</w:t>
            </w:r>
            <w:r>
              <w:rPr/>
              <w:t xml:space="preserve">, GIS Vallée de Seine; GDR OMER - GT PoMar, Jun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des ports territoriaux : l'approche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ports territoriaux dans le système maritime de demain ?</w:t>
            </w:r>
            <w:r>
              <w:rPr/>
              <w:t xml:space="preserve">, DEVPORT,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DU TERMINAL MÉTHANIER FLOTTANT SUR LE DOMAINE PUBLIC PORTUAIRE : UNE DÉROGATION ORIGINALE AUX RÈGLES DE MISE EN CONCURRENCE DES TITRES D’OCCUPATION DOMANIAUX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d’installation d’un terminal méthanier flottant dans le port du Havre : contexte et enjeux juridiques</w:t>
            </w:r>
            <w:r>
              <w:rPr/>
              <w:t xml:space="preserve">, nicolas guillet, Apr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ports, acteurs de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portuaire et les préoccupations environnementales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concessions de service et conventions d'occupation domaniale : quel statut pour les conventions de terminal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L’attractivité portuaire, Journée nationale de la recherche portuaire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biens publics portuaires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portuaire</w:t>
            </w:r>
            <w:r>
              <w:rPr/>
              <w:t xml:space="preserve">, Mar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durable du domaine public portuaire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maritimes face aux défis du développement durable</w:t>
            </w:r>
            <w:r>
              <w:rPr/>
              <w:t xml:space="preserve">, Oct 2018,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halshs-04037914v1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démocratie, matière à Constitution ? Le cas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Constitutions, justice et démocratie. Journée d’études organisée par le CERCP, le CERCCLE-GRECCAP et l’Association Française de Droit Constitutionnel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halshs-04037915v1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du terminal méthanier flottant sur le domaine public portuaire : une dérogation originale aux règles de mise en concurrence des titres d’occupation domaniaux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49 (1),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 la notion de port territorial : l’approche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2024, 82 | 2024 - Ports territoriaux et système maritime : défis et enjeux,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⟨10.46298/cst.12546⟩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hal-04271545v2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ports dans la transition écologique des navires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2023, 859, pp.654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administratif, l'acte détachable et la vente parfaite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d’embryon post mortem devant le Conseil d’Etat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2020, n° 26,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destin de l'acte détachable du contrat de cession d'un chemin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05, pp.279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l’image des domaines nationaux devant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Entertainment. Droit médias art culture</w:t>
            </w:r>
            <w:r>
              <w:rPr/>
              <w:t xml:space="preserve">, 2018, 3, pp.198-212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d’aquabike, activité accessoire s’inscrivant dans celle d’une piscine intercommunale, relève-t-elle d’un service public administratif ou industriel et commercial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2017, pp.225-227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caducité d'un arrêté qualifiant un projet d'intérêt général en application de l'article L 121-2 du Code de l'urbanisme impose-t-elle un non-lieu à statuer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2016, pp.544-546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halshs-04037889v1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biens publics portuaires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/>
              <w:t xml:space="preserve">N. Guillet. </w:t>
            </w:r>
            <w:r>
              <w:rPr>
                <w:i w:val="1"/>
                <w:iCs w:val="1"/>
              </w:rPr>
              <w:t xml:space="preserve">La gouvernance portuaire</w:t>
            </w:r>
            <w:r>
              <w:rPr/>
              <w:t xml:space="preserve">, IFJD,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durable du domaine public portuaire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/>
              <w:t xml:space="preserve">M. Chouquet, J. Motte-Baumvol. </w:t>
            </w:r>
            <w:r>
              <w:rPr>
                <w:i w:val="1"/>
                <w:iCs w:val="1"/>
              </w:rPr>
              <w:t xml:space="preserve">Les ports maritimes face aux défis du développement durable</w:t>
            </w:r>
            <w:r>
              <w:rPr/>
              <w:t xml:space="preserve">, IFJD, pp.29-54,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L’usager du service public autoroutier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du service public. Mélanges en l’honneur de Jean du Bois de Gaudusson</w:t>
            </w:r>
            <w:r>
              <w:rPr/>
              <w:t xml:space="preserve">, Presses Universitaires de Bordeaux, pp.945- 966,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démocratie, matière à Constitution ? Le cas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/>
              <w:t xml:space="preserve">X. Bioy et F. Hourquebie. </w:t>
            </w:r>
            <w:r>
              <w:rPr>
                <w:i w:val="1"/>
                <w:iCs w:val="1"/>
              </w:rPr>
              <w:t xml:space="preserve">Constitutions, justice et démocratie</w:t>
            </w:r>
            <w:r>
              <w:rPr/>
              <w:t xml:space="preserve">, L'Harmattan, pp.169-194,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halshs-04037626v1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maritimes face aux défis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/>
              <w:t xml:space="preserve">IFJD, pp.264, 2021, Colloques et essais, 9782370322951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privé des personnes publiques. Contribution à l’étude du droit des biens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/>
              <w:t xml:space="preserve">LGDJ, t. 295, pp.594, 2017, Bibliothèque de droit public, 9782275056722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périmètres patrimoniaux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privé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Propriétés publiques</w:t>
            </w:r>
            <w:r>
              <w:rPr/>
              <w:t xml:space="preserve">, 2020, pp.Fascicule 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hal-04038468v1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31939v1" TargetMode="External"/><Relationship Id="rId8" Type="http://schemas.openxmlformats.org/officeDocument/2006/relationships/hyperlink" Target="https://hal.science/search/index/?q=*&amp;authFullName_s=Marine Chouquet" TargetMode="External"/><Relationship Id="rId9" Type="http://schemas.openxmlformats.org/officeDocument/2006/relationships/hyperlink" Target="https://hal.science/hal-04732023v1" TargetMode="External"/><Relationship Id="rId10" Type="http://schemas.openxmlformats.org/officeDocument/2006/relationships/hyperlink" Target="https://hal.science/hal-04271652v1" TargetMode="External"/><Relationship Id="rId11" Type="http://schemas.openxmlformats.org/officeDocument/2006/relationships/hyperlink" Target="https://shs.hal.science/halshs-04037912v1" TargetMode="External"/><Relationship Id="rId12" Type="http://schemas.openxmlformats.org/officeDocument/2006/relationships/hyperlink" Target="https://shs.hal.science/halshs-04037911v1" TargetMode="External"/><Relationship Id="rId13" Type="http://schemas.openxmlformats.org/officeDocument/2006/relationships/hyperlink" Target="https://shs.hal.science/halshs-04037913v1" TargetMode="External"/><Relationship Id="rId14" Type="http://schemas.openxmlformats.org/officeDocument/2006/relationships/hyperlink" Target="https://shs.hal.science/halshs-04037914v1" TargetMode="External"/><Relationship Id="rId15" Type="http://schemas.openxmlformats.org/officeDocument/2006/relationships/hyperlink" Target="https://shs.hal.science/halshs-04037915v1" TargetMode="External"/><Relationship Id="rId16" Type="http://schemas.openxmlformats.org/officeDocument/2006/relationships/hyperlink" Target="https://hal.science/hal-04546056v1" TargetMode="External"/><Relationship Id="rId17" Type="http://schemas.openxmlformats.org/officeDocument/2006/relationships/hyperlink" Target="https://hal.science/hal-04271545v2" TargetMode="External"/><Relationship Id="rId18" Type="http://schemas.openxmlformats.org/officeDocument/2006/relationships/hyperlink" Target="https://dx.doi.org/10.46298/cst.12546" TargetMode="External"/><Relationship Id="rId19" Type="http://schemas.openxmlformats.org/officeDocument/2006/relationships/hyperlink" Target="https://hal.science/hal-04271621v1" TargetMode="External"/><Relationship Id="rId20" Type="http://schemas.openxmlformats.org/officeDocument/2006/relationships/hyperlink" Target="https://shs.hal.science/halshs-04037885v1" TargetMode="External"/><Relationship Id="rId21" Type="http://schemas.openxmlformats.org/officeDocument/2006/relationships/hyperlink" Target="https://shs.hal.science/halshs-04037886v1" TargetMode="External"/><Relationship Id="rId22" Type="http://schemas.openxmlformats.org/officeDocument/2006/relationships/hyperlink" Target="https://shs.hal.science/halshs-02220981v1" TargetMode="External"/><Relationship Id="rId23" Type="http://schemas.openxmlformats.org/officeDocument/2006/relationships/hyperlink" Target="https://shs.hal.science/halshs-04037887v1" TargetMode="External"/><Relationship Id="rId24" Type="http://schemas.openxmlformats.org/officeDocument/2006/relationships/hyperlink" Target="https://shs.hal.science/halshs-04037888v1" TargetMode="External"/><Relationship Id="rId25" Type="http://schemas.openxmlformats.org/officeDocument/2006/relationships/hyperlink" Target="https://shs.hal.science/halshs-04037889v1" TargetMode="External"/><Relationship Id="rId26" Type="http://schemas.openxmlformats.org/officeDocument/2006/relationships/hyperlink" Target="https://shs.hal.science/halshs-04037623v1" TargetMode="External"/><Relationship Id="rId27" Type="http://schemas.openxmlformats.org/officeDocument/2006/relationships/hyperlink" Target="https://shs.hal.science/halshs-04037624v1" TargetMode="External"/><Relationship Id="rId28" Type="http://schemas.openxmlformats.org/officeDocument/2006/relationships/hyperlink" Target="https://shs.hal.science/halshs-04037625v1" TargetMode="External"/><Relationship Id="rId29" Type="http://schemas.openxmlformats.org/officeDocument/2006/relationships/hyperlink" Target="https://shs.hal.science/halshs-04037626v1" TargetMode="External"/><Relationship Id="rId30" Type="http://schemas.openxmlformats.org/officeDocument/2006/relationships/hyperlink" Target="https://shs.hal.science/halshs-04037622v1" TargetMode="External"/><Relationship Id="rId31" Type="http://schemas.openxmlformats.org/officeDocument/2006/relationships/hyperlink" Target="https://hal.science/search/index/?q=*&amp;authFullName_s=Julia Motte-Baumvol" TargetMode="External"/><Relationship Id="rId32" Type="http://schemas.openxmlformats.org/officeDocument/2006/relationships/hyperlink" Target="https://shs.hal.science/halshs-04037621v1" TargetMode="External"/><Relationship Id="rId33" Type="http://schemas.openxmlformats.org/officeDocument/2006/relationships/hyperlink" Target="https://hal.science/hal-04294931v1" TargetMode="External"/><Relationship Id="rId34" Type="http://schemas.openxmlformats.org/officeDocument/2006/relationships/hyperlink" Target="https://hal.science/hal-04038468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Chouquet</dc:title>
  <dc:description>CV</dc:description>
  <dc:subject/>
  <cp:keywords/>
  <cp:category/>
  <cp:lastModifiedBy/>
  <dcterms:created xsi:type="dcterms:W3CDTF">2026-05-08T09:45:41+02:00</dcterms:created>
  <dcterms:modified xsi:type="dcterms:W3CDTF">2026-05-08T09:45:41+02:00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