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MARINE MOREAU </w:t>
      </w:r>
      <w:r>
        <w:rPr>
          <w:color w:val="641e6e"/>
        </w:rPr>
        <w:t xml:space="preserve">Chercheure-doctorante, MICA, Université Bordeaux Montaigne,Ingénieure pédagogique, Projet Européen GATEMembre de l'équipe pédagogique du Master dispositifs numériques éducatifs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marine-moreau</w:t>
        </w:r>
      </w:hyperlink>
    </w:p>
    <w:p>
      <w:pPr>
        <w:numPr>
          <w:ilvl w:val="0"/>
          <w:numId w:val="1"/>
        </w:numPr>
      </w:pPr>
      <w:r>
        <w:rPr/>
        <w:t xml:space="preserve"> ORCID : </w:t>
      </w:r>
      <w:hyperlink r:id="rId9" w:history="1">
        <w:r>
          <w:rPr>
            <w:color w:val="#410a8c"/>
            <w:u w:val="single"/>
          </w:rPr>
          <w:t xml:space="preserve">0009-0008-9223-5742</w:t>
        </w:r>
      </w:hyperlink>
    </w:p>
    <w:p>
      <w:pPr>
        <w:spacing w:before="600"/>
      </w:pPr>
    </w:p>
    <w:p>
      <w:pPr>
        <w:pStyle w:val="Heading2"/>
      </w:pPr>
      <w:r>
        <w:rPr>
          <w:color w:val="1e198e"/>
          <w:b w:val="1"/>
          <w:bCs w:val="1"/>
        </w:rPr>
        <w:t xml:space="preserve">Présentation</w:t>
      </w:r>
    </w:p>
    <w:p>
      <w:pPr>
        <w:spacing w:after="100"/>
      </w:pPr>
    </w:p>
    <w:p>
      <w:pPr/>
      <w:r>
        <w:rPr/>
        <w:t xml:space="preserve">Actuellement doctorante en Sciences de l'Information et de la Communication (section 71) à l'Université Bordeaux Montaigne, je mène mes recherches au sein du Laboratoire MICA, dans l'axe ATIIA (Analyse des Transitions et des Innovations en Information et en Art). Ma thèse explore les processus communicationnels des données dans les contextes d'enseignement et d'apprentissage, avec un intérêt particulier pour le suivi des activités des étudiants en ligne.</w:t>
      </w:r>
    </w:p>
    <w:p>
      <w:pPr/>
      <w:r>
        <w:rPr/>
        <w:t xml:space="preserve">Mon parcours professionnel de sept ans dans le domaine de l'ingénierie pédagogique m'a permis de conjuguer à la fois ma passion pour la pédagogie et mon expertise technique. En tant que responsable du pôle ingénierie pédagogique à l'Université de Nîmes, j'ai eu l'opportunité d'accompagner les enseignants dans la conception de parcours pédagogiques innovants et adaptés aux besoins des étudiants. Ce rôle m’a appris à allier créativité et rigueur, tout en étant à l'écoute des attentes des enseignants et en répondant aux défis liés à l’évolution rapide des outils numériques.</w:t>
      </w:r>
    </w:p>
    <w:p>
      <w:pPr/>
      <w:r>
        <w:rPr/>
        <w:t xml:space="preserve">Ce parcours dans l’ingénierie pédagogique constitue un véritable enrichissement pour mes recherches doctorales. En effet, l'expérience acquise dans l'accompagnement des enseignants et l'analyse des pratiques pédagogiques me permet de comprendre de manière approfondie les enjeux du suivi des étudiants dans des environnements d'apprentissage numériques. Cela m'apporte une vision pragmatique et une meilleure compréhension des pratiques d'utilisation des technologies éducatives, essentielle pour mes travaux sur les processus de communication des données en contexte d'enseignement en ligne.</w:t>
      </w:r>
    </w:p>
    <w:p>
      <w:pPr/>
      <w:r>
        <w:rPr/>
        <w:t xml:space="preserve">Parallèlement à mes recherches, j’enseigne dans le Master &amp;quot;Dispositifs Numériques Éducatifs&amp;quot; de l'Université Bordeaux Montaigne, où j'ai la chance de transmettre mes compétences et d'accompagner les futurs ingénieurs pédagogiques dans leur formation. Cet aspect de mon travail, qui combine recherche et transmission de savoirs, me permet de rester au cœur de l'innovation pédagogique tout en approfondissant mes connaissances des outils et des pratiques numériques au service de l'enseignement.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Lafleur France &amp; Samson Ghislain (dir.) (2019). Formation et apprentissage en ligne</w:t>
              </w:r>
            </w:hyperlink>
          </w:p>
          <w:p>
            <w:pPr/>
            <w:hyperlink r:id="rId11" w:history="1">
              <w:r>
                <w:rPr>
                  <w:color w:val="#410a8c"/>
                  <w:u w:val="single"/>
                </w:rPr>
                <w:t xml:space="preserve">Marine Moreau</w:t>
              </w:r>
            </w:hyperlink>
          </w:p>
          <w:p>
            <w:pPr/>
            <w:r>
              <w:rPr>
                <w:i w:val="1"/>
                <w:iCs w:val="1"/>
              </w:rPr>
              <w:t xml:space="preserve">Revue française des sciences de l'information et de la communication</w:t>
            </w:r>
            <w:r>
              <w:rPr/>
              <w:t xml:space="preserve">, 2021, 22, </w:t>
            </w:r>
            <w:hyperlink r:id="rId12" w:history="1">
              <w:r>
                <w:rPr>
                  <w:color w:val="#410a8c"/>
                  <w:u w:val="single"/>
                </w:rPr>
                <w:t xml:space="preserve">⟨10.4000/rfsic.11469⟩</w:t>
              </w:r>
            </w:hyperlink>
          </w:p>
          <w:p>
            <w:pPr/>
            <w:r>
              <w:rPr/>
              <w:t xml:space="preserve">Article dans une revue</w:t>
            </w:r>
            <w:r>
              <w:rPr/>
              <w:t xml:space="preserve"> (compte-rendu de lecture)</w:t>
            </w:r>
          </w:p>
          <w:p>
            <w:pPr/>
            <w:hyperlink r:id="rId10" w:history="1">
              <w:r>
                <w:rPr>
                  <w:color w:val="#410a8c"/>
                  <w:u w:val="single"/>
                </w:rPr>
                <w:t xml:space="preserve">hal-04991240v1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bonnes pratiques dans l’usage des Learning Analytics en situation de formation</w:t>
              </w:r>
            </w:hyperlink>
          </w:p>
          <w:p>
            <w:pPr/>
            <w:hyperlink r:id="rId11" w:history="1">
              <w:r>
                <w:rPr>
                  <w:color w:val="#410a8c"/>
                  <w:u w:val="single"/>
                </w:rPr>
                <w:t xml:space="preserve">Marine Moreau</w:t>
              </w:r>
            </w:hyperlink>
          </w:p>
          <w:p>
            <w:pPr/>
            <w:r>
              <w:rPr>
                <w:i w:val="1"/>
                <w:iCs w:val="1"/>
              </w:rPr>
              <w:t xml:space="preserve">Mutations numériques, intelligence artificielle et transformation des pratiques professionnelles dans l'enseignement supérieur</w:t>
            </w:r>
            <w:r>
              <w:rPr/>
              <w:t xml:space="preserve">, Université Ibnou Zohr, Dec 2025, Agadir, Maroc</w:t>
            </w:r>
          </w:p>
          <w:p>
            <w:pPr/>
            <w:r>
              <w:rPr/>
              <w:t xml:space="preserve">Communication dans un congrès</w:t>
            </w:r>
          </w:p>
          <w:p>
            <w:pPr/>
            <w:hyperlink r:id="rId13" w:history="1">
              <w:r>
                <w:rPr>
                  <w:color w:val="#410a8c"/>
                  <w:u w:val="single"/>
                </w:rPr>
                <w:t xml:space="preserve">hal-05597955v1</w:t>
              </w:r>
            </w:hyperlink>
          </w:p>
        </w:tc>
      </w:tr>
      <w:tr>
        <w:trPr/>
        <w:tc>
          <w:tcPr>
            <w:noWrap/>
          </w:tcPr>
          <w:p>
            <w:pPr>
              <w:spacing w:after="200"/>
            </w:pPr>
            <w:hyperlink r:id="rId14" w:history="1">
              <w:r>
                <w:rPr>
                  <w:color w:val="1e198e"/>
                  <w:b w:val="1"/>
                  <w:bCs w:val="1"/>
                  <w:u w:val="single"/>
                </w:rPr>
                <w:t xml:space="preserve">Présence numérique et réussite universitaire, une fabrique de données au service du suivi des primo-entrants à l’université</w:t>
              </w:r>
            </w:hyperlink>
          </w:p>
          <w:p>
            <w:pPr/>
            <w:hyperlink r:id="rId11" w:history="1">
              <w:r>
                <w:rPr>
                  <w:color w:val="#410a8c"/>
                  <w:u w:val="single"/>
                </w:rPr>
                <w:t xml:space="preserve">Marine Moreau</w:t>
              </w:r>
            </w:hyperlink>
            <w:r>
              <w:rPr/>
              <w:t xml:space="preserve">,</w:t>
            </w:r>
            <w:hyperlink r:id="rId15" w:history="1">
              <w:r>
                <w:rPr>
                  <w:color w:val="#410a8c"/>
                  <w:u w:val="single"/>
                </w:rPr>
                <w:t xml:space="preserve">Soufiane Rouissi</w:t>
              </w:r>
            </w:hyperlink>
          </w:p>
          <w:p>
            <w:pPr/>
            <w:r>
              <w:rPr>
                <w:i w:val="1"/>
                <w:iCs w:val="1"/>
              </w:rPr>
              <w:t xml:space="preserve">Fabrique des données dans les organisations : nouvelles épistémologies, pratiques et gouvernance</w:t>
            </w:r>
            <w:r>
              <w:rPr/>
              <w:t xml:space="preserve">, Université Bordeaux Montaigne, Nov 2025, Bordeaux, France</w:t>
            </w:r>
          </w:p>
          <w:p>
            <w:pPr/>
            <w:r>
              <w:rPr/>
              <w:t xml:space="preserve">Communication dans un congrès</w:t>
            </w:r>
          </w:p>
          <w:p>
            <w:pPr/>
            <w:hyperlink r:id="rId14" w:history="1">
              <w:r>
                <w:rPr>
                  <w:color w:val="#410a8c"/>
                  <w:u w:val="single"/>
                </w:rPr>
                <w:t xml:space="preserve">hal-05598060v1</w:t>
              </w:r>
            </w:hyperlink>
          </w:p>
        </w:tc>
      </w:tr>
      <w:tr>
        <w:trPr/>
        <w:tc>
          <w:tcPr>
            <w:noWrap/>
          </w:tcPr>
          <w:p>
            <w:pPr>
              <w:spacing w:after="200"/>
            </w:pPr>
            <w:hyperlink r:id="rId16" w:history="1">
              <w:r>
                <w:rPr>
                  <w:color w:val="1e198e"/>
                  <w:b w:val="1"/>
                  <w:bCs w:val="1"/>
                  <w:u w:val="single"/>
                </w:rPr>
                <w:t xml:space="preserve">Transformation numérique vue par les Learning Analytics</w:t>
              </w:r>
            </w:hyperlink>
          </w:p>
          <w:p>
            <w:pPr/>
            <w:hyperlink r:id="rId15" w:history="1">
              <w:r>
                <w:rPr>
                  <w:color w:val="#410a8c"/>
                  <w:u w:val="single"/>
                </w:rPr>
                <w:t xml:space="preserve">Soufiane Rouissi</w:t>
              </w:r>
            </w:hyperlink>
            <w:r>
              <w:rPr/>
              <w:t xml:space="preserve">,</w:t>
            </w:r>
            <w:hyperlink r:id="rId17" w:history="1">
              <w:r>
                <w:rPr>
                  <w:color w:val="#410a8c"/>
                  <w:u w:val="single"/>
                </w:rPr>
                <w:t xml:space="preserve">Bertrand Mocquet</w:t>
              </w:r>
            </w:hyperlink>
            <w:r>
              <w:rPr/>
              <w:t xml:space="preserve">,</w:t>
            </w:r>
            <w:hyperlink r:id="rId11" w:history="1">
              <w:r>
                <w:rPr>
                  <w:color w:val="#410a8c"/>
                  <w:u w:val="single"/>
                </w:rPr>
                <w:t xml:space="preserve">Marine Moreau</w:t>
              </w:r>
            </w:hyperlink>
            <w:r>
              <w:rPr/>
              <w:t xml:space="preserve">,</w:t>
            </w:r>
            <w:hyperlink r:id="rId18" w:history="1">
              <w:r>
                <w:rPr>
                  <w:color w:val="#410a8c"/>
                  <w:u w:val="single"/>
                </w:rPr>
                <w:t xml:space="preserve">Chrysta Pélissier</w:t>
              </w:r>
            </w:hyperlink>
            <w:r>
              <w:rPr/>
              <w:t xml:space="preserve">,</w:t>
            </w:r>
            <w:hyperlink r:id="rId19" w:history="1">
              <w:r>
                <w:rPr>
                  <w:color w:val="#410a8c"/>
                  <w:u w:val="single"/>
                </w:rPr>
                <w:t xml:space="preserve">Olivier Perlot</w:t>
              </w:r>
            </w:hyperlink>
            <w:r>
              <w:rPr/>
              <w:t xml:space="preserve">et al.</w:t>
            </w:r>
          </w:p>
          <w:p>
            <w:pPr/>
            <w:r>
              <w:rPr>
                <w:i w:val="1"/>
                <w:iCs w:val="1"/>
              </w:rPr>
              <w:t xml:space="preserve">Séminaire de recherche</w:t>
            </w:r>
            <w:r>
              <w:rPr/>
              <w:t xml:space="preserve">, Laboratoire MICA - Université Bordeaux Montaigne, Apr 2025, En ligne (Bordeaux), France</w:t>
            </w:r>
          </w:p>
          <w:p>
            <w:pPr/>
            <w:r>
              <w:rPr/>
              <w:t xml:space="preserve">Communication dans un congrès</w:t>
            </w:r>
          </w:p>
          <w:p>
            <w:pPr/>
            <w:hyperlink r:id="rId16" w:history="1">
              <w:r>
                <w:rPr>
                  <w:color w:val="#410a8c"/>
                  <w:u w:val="single"/>
                </w:rPr>
                <w:t xml:space="preserve">hal-05019186v1</w:t>
              </w:r>
            </w:hyperlink>
          </w:p>
        </w:tc>
      </w:tr>
      <w:tr>
        <w:trPr/>
        <w:tc>
          <w:tcPr>
            <w:noWrap/>
          </w:tcPr>
          <w:p>
            <w:pPr>
              <w:spacing w:after="200"/>
            </w:pPr>
            <w:hyperlink r:id="rId20" w:history="1">
              <w:r>
                <w:rPr>
                  <w:color w:val="1e198e"/>
                  <w:b w:val="1"/>
                  <w:bCs w:val="1"/>
                  <w:u w:val="single"/>
                </w:rPr>
                <w:t xml:space="preserve">Tableaux de bord et données numériques pour la qualité en éducation. Communication présentée lors de la conférence internationale, Symposium 1 : Le numérique au service de la qualité en éducation, Rouissi, S. (dir.)</w:t>
              </w:r>
            </w:hyperlink>
          </w:p>
          <w:p>
            <w:pPr/>
            <w:hyperlink r:id="rId11" w:history="1">
              <w:r>
                <w:rPr>
                  <w:color w:val="#410a8c"/>
                  <w:u w:val="single"/>
                </w:rPr>
                <w:t xml:space="preserve">Marine Moreau</w:t>
              </w:r>
            </w:hyperlink>
          </w:p>
          <w:p>
            <w:pPr/>
            <w:r>
              <w:rPr>
                <w:i w:val="1"/>
                <w:iCs w:val="1"/>
              </w:rPr>
              <w:t xml:space="preserve">ICEQ (International Conference on Education Quality), 5e édition, Inclusion, Equality And Diversity in Education : Critical Perspectives, Global Challenges and Local Needs,</w:t>
            </w:r>
            <w:r>
              <w:rPr/>
              <w:t xml:space="preserve">, ENCG - Université Ibn Zohr, Agadir, Maroc, Mar 2022, Agadir, Maroc</w:t>
            </w:r>
          </w:p>
          <w:p>
            <w:pPr/>
            <w:r>
              <w:rPr/>
              <w:t xml:space="preserve">Communication dans un congrès</w:t>
            </w:r>
          </w:p>
          <w:p>
            <w:pPr/>
            <w:hyperlink r:id="rId20" w:history="1">
              <w:r>
                <w:rPr>
                  <w:color w:val="#410a8c"/>
                  <w:u w:val="single"/>
                </w:rPr>
                <w:t xml:space="preserve">hal-04991321v1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place des analytiques des activités dans un Learning Management System</w:t>
              </w:r>
            </w:hyperlink>
          </w:p>
          <w:p>
            <w:pPr/>
            <w:hyperlink r:id="rId15" w:history="1">
              <w:r>
                <w:rPr>
                  <w:color w:val="#410a8c"/>
                  <w:u w:val="single"/>
                </w:rPr>
                <w:t xml:space="preserve">Soufiane Rouissi</w:t>
              </w:r>
            </w:hyperlink>
            <w:r>
              <w:rPr/>
              <w:t xml:space="preserve">,</w:t>
            </w:r>
            <w:hyperlink r:id="rId11" w:history="1">
              <w:r>
                <w:rPr>
                  <w:color w:val="#410a8c"/>
                  <w:u w:val="single"/>
                </w:rPr>
                <w:t xml:space="preserve">Marine Moreau</w:t>
              </w:r>
            </w:hyperlink>
          </w:p>
          <w:p>
            <w:pPr/>
            <w:r>
              <w:rPr>
                <w:i w:val="1"/>
                <w:iCs w:val="1"/>
              </w:rPr>
              <w:t xml:space="preserve">Le Learning Management System (LMS) dans l'enseignement supérieur - Boule à facettes technopédagogiques</w:t>
            </w:r>
            <w:r>
              <w:rPr/>
              <w:t xml:space="preserve">, Presses des Mines, 2025, Design Numérique, 978-2-38542-622-4</w:t>
            </w:r>
          </w:p>
          <w:p>
            <w:pPr/>
            <w:r>
              <w:rPr/>
              <w:t xml:space="preserve">Chapitre d'ouvrage</w:t>
            </w:r>
          </w:p>
          <w:p>
            <w:pPr/>
            <w:hyperlink r:id="rId21" w:history="1">
              <w:r>
                <w:rPr>
                  <w:color w:val="#410a8c"/>
                  <w:u w:val="single"/>
                </w:rPr>
                <w:t xml:space="preserve">hal-04991476v1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Quelle place donner à l'Intelligence Artificielle dans les Learning Analytics. Séminaire Université Ibnou Zohr, Agadir</w:t>
              </w:r>
            </w:hyperlink>
          </w:p>
          <w:p>
            <w:pPr/>
            <w:hyperlink r:id="rId11" w:history="1">
              <w:r>
                <w:rPr>
                  <w:color w:val="#410a8c"/>
                  <w:u w:val="single"/>
                </w:rPr>
                <w:t xml:space="preserve">Marine Moreau</w:t>
              </w:r>
            </w:hyperlink>
          </w:p>
          <w:p>
            <w:pPr/>
            <w:r>
              <w:rPr/>
              <w:t xml:space="preserve">2024</w:t>
            </w:r>
          </w:p>
          <w:p>
            <w:pPr/>
            <w:r>
              <w:rPr/>
              <w:t xml:space="preserve">Autre publication scientifique</w:t>
            </w:r>
          </w:p>
          <w:p>
            <w:pPr/>
            <w:hyperlink r:id="rId22" w:history="1">
              <w:r>
                <w:rPr>
                  <w:color w:val="#410a8c"/>
                  <w:u w:val="single"/>
                </w:rPr>
                <w:t xml:space="preserve">hal-04991526v1</w:t>
              </w:r>
            </w:hyperlink>
          </w:p>
        </w:tc>
      </w:tr>
      <w:tr>
        <w:trPr/>
        <w:tc>
          <w:tcPr>
            <w:noWrap/>
          </w:tcPr>
          <w:p>
            <w:pPr>
              <w:spacing w:after="200"/>
            </w:pPr>
            <w:hyperlink r:id="rId23" w:history="1">
              <w:r>
                <w:rPr>
                  <w:color w:val="1e198e"/>
                  <w:b w:val="1"/>
                  <w:bCs w:val="1"/>
                  <w:u w:val="single"/>
                </w:rPr>
                <w:t xml:space="preserve">Formation à la pédagogie numérique dans le supérieur à destination des nouveaux MCF</w:t>
              </w:r>
            </w:hyperlink>
          </w:p>
          <w:p>
            <w:pPr/>
            <w:hyperlink r:id="rId11" w:history="1">
              <w:r>
                <w:rPr>
                  <w:color w:val="#410a8c"/>
                  <w:u w:val="single"/>
                </w:rPr>
                <w:t xml:space="preserve">Marine Moreau</w:t>
              </w:r>
            </w:hyperlink>
            <w:r>
              <w:rPr/>
              <w:t xml:space="preserve">,</w:t>
            </w:r>
            <w:hyperlink r:id="rId24" w:history="1">
              <w:r>
                <w:rPr>
                  <w:color w:val="#410a8c"/>
                  <w:u w:val="single"/>
                </w:rPr>
                <w:t xml:space="preserve">Joshua Fonti</w:t>
              </w:r>
            </w:hyperlink>
          </w:p>
          <w:p>
            <w:pPr/>
            <w:r>
              <w:rPr/>
              <w:t xml:space="preserve">2023</w:t>
            </w:r>
          </w:p>
          <w:p>
            <w:pPr/>
            <w:r>
              <w:rPr/>
              <w:t xml:space="preserve">Autre publication scientifique</w:t>
            </w:r>
          </w:p>
          <w:p>
            <w:pPr/>
            <w:hyperlink r:id="rId23" w:history="1">
              <w:r>
                <w:rPr>
                  <w:color w:val="#410a8c"/>
                  <w:u w:val="single"/>
                </w:rPr>
                <w:t xml:space="preserve">hal-05363140v1</w:t>
              </w:r>
            </w:hyperlink>
          </w:p>
        </w:tc>
      </w:tr>
      <w:tr>
        <w:trPr/>
        <w:tc>
          <w:tcPr>
            <w:noWrap/>
          </w:tcPr>
          <w:p>
            <w:pPr>
              <w:spacing w:after="200"/>
            </w:pPr>
            <w:hyperlink r:id="rId25" w:history="1">
              <w:r>
                <w:rPr>
                  <w:color w:val="1e198e"/>
                  <w:b w:val="1"/>
                  <w:bCs w:val="1"/>
                  <w:u w:val="single"/>
                </w:rPr>
                <w:t xml:space="preserve">Séminaire Université de Nîmes : Les blocs de compétences</w:t>
              </w:r>
            </w:hyperlink>
          </w:p>
          <w:p>
            <w:pPr/>
            <w:hyperlink r:id="rId11" w:history="1">
              <w:r>
                <w:rPr>
                  <w:color w:val="#410a8c"/>
                  <w:u w:val="single"/>
                </w:rPr>
                <w:t xml:space="preserve">Marine Moreau</w:t>
              </w:r>
            </w:hyperlink>
            <w:r>
              <w:rPr/>
              <w:t xml:space="preserve">,</w:t>
            </w:r>
            <w:hyperlink r:id="rId24" w:history="1">
              <w:r>
                <w:rPr>
                  <w:color w:val="#410a8c"/>
                  <w:u w:val="single"/>
                </w:rPr>
                <w:t xml:space="preserve">Joshua Fonti</w:t>
              </w:r>
            </w:hyperlink>
          </w:p>
          <w:p>
            <w:pPr/>
            <w:r>
              <w:rPr/>
              <w:t xml:space="preserve">2023</w:t>
            </w:r>
          </w:p>
          <w:p>
            <w:pPr/>
            <w:r>
              <w:rPr/>
              <w:t xml:space="preserve">Autre publication scientifique</w:t>
            </w:r>
          </w:p>
          <w:p>
            <w:pPr/>
            <w:hyperlink r:id="rId25" w:history="1">
              <w:r>
                <w:rPr>
                  <w:color w:val="#410a8c"/>
                  <w:u w:val="single"/>
                </w:rPr>
                <w:t xml:space="preserve">hal-04991221v1</w:t>
              </w:r>
            </w:hyperlink>
          </w:p>
        </w:tc>
      </w:tr>
      <w:tr>
        <w:trPr/>
        <w:tc>
          <w:tcPr>
            <w:noWrap/>
          </w:tcPr>
          <w:p>
            <w:pPr>
              <w:spacing w:after="200"/>
            </w:pPr>
            <w:hyperlink r:id="rId26" w:history="1">
              <w:r>
                <w:rPr>
                  <w:color w:val="1e198e"/>
                  <w:b w:val="1"/>
                  <w:bCs w:val="1"/>
                  <w:u w:val="single"/>
                </w:rPr>
                <w:t xml:space="preserve">Formation des nouveaux maîtres de conférence sur la pédagogie numérique universitaire, Université de Nîmes</w:t>
              </w:r>
            </w:hyperlink>
          </w:p>
          <w:p>
            <w:pPr/>
            <w:hyperlink r:id="rId11" w:history="1">
              <w:r>
                <w:rPr>
                  <w:color w:val="#410a8c"/>
                  <w:u w:val="single"/>
                </w:rPr>
                <w:t xml:space="preserve">Marine Moreau</w:t>
              </w:r>
            </w:hyperlink>
            <w:r>
              <w:rPr/>
              <w:t xml:space="preserve">,</w:t>
            </w:r>
            <w:hyperlink r:id="rId27" w:history="1">
              <w:r>
                <w:rPr>
                  <w:color w:val="#410a8c"/>
                  <w:u w:val="single"/>
                </w:rPr>
                <w:t xml:space="preserve">Fanny Giudicelli</w:t>
              </w:r>
            </w:hyperlink>
          </w:p>
          <w:p>
            <w:pPr/>
            <w:r>
              <w:rPr/>
              <w:t xml:space="preserve">2022</w:t>
            </w:r>
          </w:p>
          <w:p>
            <w:pPr/>
            <w:r>
              <w:rPr/>
              <w:t xml:space="preserve">Autre publication scientifique</w:t>
            </w:r>
          </w:p>
          <w:p>
            <w:pPr/>
            <w:hyperlink r:id="rId26" w:history="1">
              <w:r>
                <w:rPr>
                  <w:color w:val="#410a8c"/>
                  <w:u w:val="single"/>
                </w:rPr>
                <w:t xml:space="preserve">hal-04991731v1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Étude d’usabilité pour le chatbot SYNAPZ. Livrable du projet Expérimentation d’un chatbot en soutien d’un parcours de formation numérique, 27 p</w:t>
              </w:r>
            </w:hyperlink>
          </w:p>
          <w:p>
            <w:pPr/>
            <w:hyperlink r:id="rId29" w:history="1">
              <w:r>
                <w:rPr>
                  <w:color w:val="#410a8c"/>
                  <w:u w:val="single"/>
                </w:rPr>
                <w:t xml:space="preserve">Florian Douard</w:t>
              </w:r>
            </w:hyperlink>
            <w:r>
              <w:rPr/>
              <w:t xml:space="preserve">,</w:t>
            </w:r>
            <w:hyperlink r:id="rId15" w:history="1">
              <w:r>
                <w:rPr>
                  <w:color w:val="#410a8c"/>
                  <w:u w:val="single"/>
                </w:rPr>
                <w:t xml:space="preserve">Soufiane Rouissi</w:t>
              </w:r>
            </w:hyperlink>
            <w:r>
              <w:rPr/>
              <w:t xml:space="preserve">,</w:t>
            </w:r>
            <w:hyperlink r:id="rId11" w:history="1">
              <w:r>
                <w:rPr>
                  <w:color w:val="#410a8c"/>
                  <w:u w:val="single"/>
                </w:rPr>
                <w:t xml:space="preserve">Marine Moreau</w:t>
              </w:r>
            </w:hyperlink>
          </w:p>
          <w:p>
            <w:pPr/>
            <w:r>
              <w:rPr/>
              <w:t xml:space="preserve">Université Bordeaux Montaigne; EDLAB; MySkillz. 2021</w:t>
            </w:r>
          </w:p>
          <w:p>
            <w:pPr/>
            <w:r>
              <w:rPr/>
              <w:t xml:space="preserve">Rapport</w:t>
            </w:r>
            <w:r>
              <w:rPr/>
              <w:t xml:space="preserve"> (rapport de recherche)</w:t>
            </w:r>
          </w:p>
          <w:p>
            <w:pPr/>
            <w:hyperlink r:id="rId28" w:history="1">
              <w:r>
                <w:rPr>
                  <w:color w:val="#410a8c"/>
                  <w:u w:val="single"/>
                </w:rPr>
                <w:t xml:space="preserve">hal-04991633v1</w:t>
              </w:r>
            </w:hyperlink>
          </w:p>
        </w:tc>
      </w:tr>
      <w:tr>
        <w:trPr/>
        <w:tc>
          <w:tcPr>
            <w:noWrap/>
          </w:tcPr>
          <w:p>
            <w:pPr>
              <w:spacing w:after="200"/>
            </w:pPr>
            <w:hyperlink r:id="rId30" w:history="1">
              <w:r>
                <w:rPr>
                  <w:color w:val="1e198e"/>
                  <w:b w:val="1"/>
                  <w:bCs w:val="1"/>
                  <w:u w:val="single"/>
                </w:rPr>
                <w:t xml:space="preserve">Étude préalable dans le cadre du projet MySkillz. Livrable du projet Expérimentation d’un chatbot en soutien d’un parcours de formation numérique, 19 p</w:t>
              </w:r>
            </w:hyperlink>
          </w:p>
          <w:p>
            <w:pPr/>
            <w:hyperlink r:id="rId11" w:history="1">
              <w:r>
                <w:rPr>
                  <w:color w:val="#410a8c"/>
                  <w:u w:val="single"/>
                </w:rPr>
                <w:t xml:space="preserve">Marine Moreau</w:t>
              </w:r>
            </w:hyperlink>
            <w:r>
              <w:rPr/>
              <w:t xml:space="preserve">,</w:t>
            </w:r>
            <w:hyperlink r:id="rId29" w:history="1">
              <w:r>
                <w:rPr>
                  <w:color w:val="#410a8c"/>
                  <w:u w:val="single"/>
                </w:rPr>
                <w:t xml:space="preserve">Florian Douard</w:t>
              </w:r>
            </w:hyperlink>
            <w:r>
              <w:rPr/>
              <w:t xml:space="preserve">,</w:t>
            </w:r>
            <w:hyperlink r:id="rId15" w:history="1">
              <w:r>
                <w:rPr>
                  <w:color w:val="#410a8c"/>
                  <w:u w:val="single"/>
                </w:rPr>
                <w:t xml:space="preserve">Soufiane Rouissi</w:t>
              </w:r>
            </w:hyperlink>
            <w:r>
              <w:rPr/>
              <w:t xml:space="preserve">,</w:t>
            </w:r>
            <w:hyperlink r:id="rId31" w:history="1">
              <w:r>
                <w:rPr>
                  <w:color w:val="#410a8c"/>
                  <w:u w:val="single"/>
                </w:rPr>
                <w:t xml:space="preserve">Germain Caravati</w:t>
              </w:r>
            </w:hyperlink>
          </w:p>
          <w:p>
            <w:pPr/>
            <w:r>
              <w:rPr/>
              <w:t xml:space="preserve">Université Bordeaux Montaigne; EDLAB; MySkillz. 2021</w:t>
            </w:r>
          </w:p>
          <w:p>
            <w:pPr/>
            <w:r>
              <w:rPr/>
              <w:t xml:space="preserve">Rapport</w:t>
            </w:r>
            <w:r>
              <w:rPr/>
              <w:t xml:space="preserve"> (rapport de recherche)</w:t>
            </w:r>
          </w:p>
          <w:p>
            <w:pPr/>
            <w:hyperlink r:id="rId30" w:history="1">
              <w:r>
                <w:rPr>
                  <w:color w:val="#410a8c"/>
                  <w:u w:val="single"/>
                </w:rPr>
                <w:t xml:space="preserve">hal-04991622v1</w:t>
              </w:r>
            </w:hyperlink>
          </w:p>
        </w:tc>
      </w:tr>
      <w:tr>
        <w:trPr/>
        <w:tc>
          <w:tcPr>
            <w:noWrap/>
          </w:tcPr>
          <w:p>
            <w:pPr>
              <w:spacing w:after="200"/>
            </w:pPr>
            <w:hyperlink r:id="rId32" w:history="1">
              <w:r>
                <w:rPr>
                  <w:color w:val="1e198e"/>
                  <w:b w:val="1"/>
                  <w:bCs w:val="1"/>
                  <w:u w:val="single"/>
                </w:rPr>
                <w:t xml:space="preserve">Recommandations pour un chatbot éducatif dans le cadre du projet Myskillz. Livrable du projet Expérimentation d’un chatbot en soutien d’un parcours de formation numérique, 19 p</w:t>
              </w:r>
            </w:hyperlink>
          </w:p>
          <w:p>
            <w:pPr/>
            <w:hyperlink r:id="rId33" w:history="1">
              <w:r>
                <w:rPr>
                  <w:color w:val="#410a8c"/>
                  <w:u w:val="single"/>
                </w:rPr>
                <w:t xml:space="preserve">Séphora Elhaik</w:t>
              </w:r>
            </w:hyperlink>
            <w:r>
              <w:rPr/>
              <w:t xml:space="preserve">,</w:t>
            </w:r>
            <w:hyperlink r:id="rId15" w:history="1">
              <w:r>
                <w:rPr>
                  <w:color w:val="#410a8c"/>
                  <w:u w:val="single"/>
                </w:rPr>
                <w:t xml:space="preserve">Soufiane Rouissi</w:t>
              </w:r>
            </w:hyperlink>
            <w:r>
              <w:rPr/>
              <w:t xml:space="preserve">,</w:t>
            </w:r>
            <w:hyperlink r:id="rId29" w:history="1">
              <w:r>
                <w:rPr>
                  <w:color w:val="#410a8c"/>
                  <w:u w:val="single"/>
                </w:rPr>
                <w:t xml:space="preserve">Florian Douard</w:t>
              </w:r>
            </w:hyperlink>
            <w:r>
              <w:rPr/>
              <w:t xml:space="preserve">,</w:t>
            </w:r>
            <w:hyperlink r:id="rId31" w:history="1">
              <w:r>
                <w:rPr>
                  <w:color w:val="#410a8c"/>
                  <w:u w:val="single"/>
                </w:rPr>
                <w:t xml:space="preserve">Germain Caravati</w:t>
              </w:r>
            </w:hyperlink>
            <w:r>
              <w:rPr/>
              <w:t xml:space="preserve">,</w:t>
            </w:r>
            <w:hyperlink r:id="rId11" w:history="1">
              <w:r>
                <w:rPr>
                  <w:color w:val="#410a8c"/>
                  <w:u w:val="single"/>
                </w:rPr>
                <w:t xml:space="preserve">Marine Moreau</w:t>
              </w:r>
            </w:hyperlink>
          </w:p>
          <w:p>
            <w:pPr/>
            <w:r>
              <w:rPr/>
              <w:t xml:space="preserve">Université Bordeaux Montaigne; EDLAB; Myskillz. 2021</w:t>
            </w:r>
          </w:p>
          <w:p>
            <w:pPr/>
            <w:r>
              <w:rPr/>
              <w:t xml:space="preserve">Rapport</w:t>
            </w:r>
            <w:r>
              <w:rPr/>
              <w:t xml:space="preserve"> (rapport de recherche)</w:t>
            </w:r>
          </w:p>
          <w:p>
            <w:pPr/>
            <w:hyperlink r:id="rId32" w:history="1">
              <w:r>
                <w:rPr>
                  <w:color w:val="#410a8c"/>
                  <w:u w:val="single"/>
                </w:rPr>
                <w:t xml:space="preserve">hal-04991648v1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82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e-moreau" TargetMode="External"/><Relationship Id="rId9" Type="http://schemas.openxmlformats.org/officeDocument/2006/relationships/hyperlink" Target="https://orcid.org/0009-0008-9223-5742" TargetMode="External"/><Relationship Id="rId10" Type="http://schemas.openxmlformats.org/officeDocument/2006/relationships/hyperlink" Target="https://hal.science/hal-04991240v1" TargetMode="External"/><Relationship Id="rId11" Type="http://schemas.openxmlformats.org/officeDocument/2006/relationships/hyperlink" Target="https://hal.science/search/index/?q=*&amp;authFullName_s=Marine Moreau" TargetMode="External"/><Relationship Id="rId12" Type="http://schemas.openxmlformats.org/officeDocument/2006/relationships/hyperlink" Target="https://dx.doi.org/10.4000/rfsic.11469" TargetMode="External"/><Relationship Id="rId13" Type="http://schemas.openxmlformats.org/officeDocument/2006/relationships/hyperlink" Target="https://hal.science/hal-05597955v1" TargetMode="External"/><Relationship Id="rId14" Type="http://schemas.openxmlformats.org/officeDocument/2006/relationships/hyperlink" Target="https://hal.science/hal-05598060v1" TargetMode="External"/><Relationship Id="rId15" Type="http://schemas.openxmlformats.org/officeDocument/2006/relationships/hyperlink" Target="https://hal.science/search/index/?q=*&amp;authFullName_s=Soufiane Rouissi" TargetMode="External"/><Relationship Id="rId16" Type="http://schemas.openxmlformats.org/officeDocument/2006/relationships/hyperlink" Target="https://hal.science/hal-05019186v1" TargetMode="External"/><Relationship Id="rId17" Type="http://schemas.openxmlformats.org/officeDocument/2006/relationships/hyperlink" Target="https://hal.science/search/index/?q=*&amp;authFullName_s=Bertrand Mocquet" TargetMode="External"/><Relationship Id="rId18" Type="http://schemas.openxmlformats.org/officeDocument/2006/relationships/hyperlink" Target="https://hal.science/search/index/?q=*&amp;authFullName_s=Chrysta P&#233;lissier" TargetMode="External"/><Relationship Id="rId19" Type="http://schemas.openxmlformats.org/officeDocument/2006/relationships/hyperlink" Target="https://hal.science/search/index/?q=*&amp;authFullName_s=Olivier Perlot" TargetMode="External"/><Relationship Id="rId20" Type="http://schemas.openxmlformats.org/officeDocument/2006/relationships/hyperlink" Target="https://hal.science/hal-04991321v1" TargetMode="External"/><Relationship Id="rId21" Type="http://schemas.openxmlformats.org/officeDocument/2006/relationships/hyperlink" Target="https://hal.science/hal-04991476v1" TargetMode="External"/><Relationship Id="rId22" Type="http://schemas.openxmlformats.org/officeDocument/2006/relationships/hyperlink" Target="https://hal.science/hal-04991526v1" TargetMode="External"/><Relationship Id="rId23" Type="http://schemas.openxmlformats.org/officeDocument/2006/relationships/hyperlink" Target="https://hal.science/hal-05363140v1" TargetMode="External"/><Relationship Id="rId24" Type="http://schemas.openxmlformats.org/officeDocument/2006/relationships/hyperlink" Target="https://hal.science/search/index/?q=*&amp;authFullName_s=Joshua Fonti" TargetMode="External"/><Relationship Id="rId25" Type="http://schemas.openxmlformats.org/officeDocument/2006/relationships/hyperlink" Target="https://hal.science/hal-04991221v1" TargetMode="External"/><Relationship Id="rId26" Type="http://schemas.openxmlformats.org/officeDocument/2006/relationships/hyperlink" Target="https://hal.science/hal-04991731v1" TargetMode="External"/><Relationship Id="rId27" Type="http://schemas.openxmlformats.org/officeDocument/2006/relationships/hyperlink" Target="https://hal.science/search/index/?q=*&amp;authFullName_s=Fanny Giudicelli" TargetMode="External"/><Relationship Id="rId28" Type="http://schemas.openxmlformats.org/officeDocument/2006/relationships/hyperlink" Target="https://hal.science/hal-04991633v1" TargetMode="External"/><Relationship Id="rId29" Type="http://schemas.openxmlformats.org/officeDocument/2006/relationships/hyperlink" Target="https://hal.science/search/index/?q=*&amp;authFullName_s=Florian Douard" TargetMode="External"/><Relationship Id="rId30" Type="http://schemas.openxmlformats.org/officeDocument/2006/relationships/hyperlink" Target="https://hal.science/hal-04991622v1" TargetMode="External"/><Relationship Id="rId31" Type="http://schemas.openxmlformats.org/officeDocument/2006/relationships/hyperlink" Target="https://hal.science/search/index/?q=*&amp;authFullName_s=Germain Caravati" TargetMode="External"/><Relationship Id="rId32" Type="http://schemas.openxmlformats.org/officeDocument/2006/relationships/hyperlink" Target="https://hal.science/hal-04991648v1" TargetMode="External"/><Relationship Id="rId33" Type="http://schemas.openxmlformats.org/officeDocument/2006/relationships/hyperlink" Target="https://hal.science/search/index/?q=*&amp;authFullName_s=S&#233;phora Elhaik"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MOREAU</dc:title>
  <dc:description>CV</dc:description>
  <dc:subject/>
  <cp:keywords/>
  <cp:category/>
  <cp:lastModifiedBy/>
  <dcterms:created xsi:type="dcterms:W3CDTF">2026-05-10T12:18:48+02:00</dcterms:created>
  <dcterms:modified xsi:type="dcterms:W3CDTF">2026-05-10T12:18:48+02:00</dcterms:modified>
</cp:coreProperties>
</file>

<file path=docProps/custom.xml><?xml version="1.0" encoding="utf-8"?>
<Properties xmlns="http://schemas.openxmlformats.org/officeDocument/2006/custom-properties" xmlns:vt="http://schemas.openxmlformats.org/officeDocument/2006/docPropsVTypes"/>
</file>