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Marinette Jeannerod </w:t>
      </w:r>
      <w:r>
        <w:rPr>
          <w:color w:val="641e6e"/>
        </w:rPr>
        <w:t xml:space="preserve">Doctorante (Aix-Marseille Université / Université Paris 8 / CIFRE Solidarité Laïque), critique d’art, commissaire d’exposition, et membre fondatrice du collectif Eaux Fortes.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marinette-jeannerod</w:t>
        </w:r>
      </w:hyperlink>
    </w:p>
    <w:p>
      <w:pPr>
        <w:numPr>
          <w:ilvl w:val="0"/>
          <w:numId w:val="1"/>
        </w:numPr>
      </w:pPr>
      <w:r>
        <w:rPr/>
        <w:t xml:space="preserve"> ORCID : </w:t>
      </w:r>
      <w:hyperlink r:id="rId8" w:history="1">
        <w:r>
          <w:rPr>
            <w:color w:val="#410a8c"/>
            <w:u w:val="single"/>
          </w:rPr>
          <w:t xml:space="preserve">0000-0002-9182-2469</w:t>
        </w:r>
      </w:hyperlink>
    </w:p>
    <w:p>
      <w:pPr>
        <w:numPr>
          <w:ilvl w:val="0"/>
          <w:numId w:val="1"/>
        </w:numPr>
      </w:pPr>
      <w:r>
        <w:rPr/>
        <w:t xml:space="preserve"> IdRef : </w:t>
      </w:r>
      <w:hyperlink r:id="rId9" w:history="1">
        <w:r>
          <w:rPr>
            <w:color w:val="#410a8c"/>
            <w:u w:val="single"/>
          </w:rPr>
          <w:t xml:space="preserve">265755530</w:t>
        </w:r>
      </w:hyperlink>
    </w:p>
    <w:p>
      <w:pPr>
        <w:spacing w:before="600"/>
      </w:pPr>
    </w:p>
    <w:p>
      <w:pPr>
        <w:pStyle w:val="Heading2"/>
      </w:pPr>
      <w:r>
        <w:rPr>
          <w:color w:val="1e198e"/>
          <w:b w:val="1"/>
          <w:bCs w:val="1"/>
        </w:rPr>
        <w:t xml:space="preserve">Présentation</w:t>
      </w:r>
    </w:p>
    <w:p>
      <w:pPr>
        <w:spacing w:after="100"/>
      </w:pPr>
    </w:p>
    <w:p>
      <w:pPr/>
      <w:r>
        <w:rPr/>
        <w:t xml:space="preserve">Marinette Jeannerod est doctorante en Arts sous la direction de Jean-Paul Fourmentraux (CNE/AMU) et Julie Peghini (CEMTI /Paris 8), en contrat CIFRE chez Solidarité Laïque. Installée depuis plusieurs années au Sénégal, elle est également critique d’art, commissaire d’exposition, et membre fondatrice du collectif Eaux Fortes (@eauxfortes.collectif).Sa pratique curatoriale a été forgée par la rencontre de nombreux.ses penseur.euse.s de la recherche-création, rencontré.e.s sur les bancs de la RAW Académie (Dakar), du D.I.U ArTeC+ (Paris 8), et du Master « Critique et essais, écriture de l’art contemporain » (Université de Strasbourg).Sous le pseudonyme déterritorialisé Marynet J, elle signe des textes pour des catalogues et revues d’art contemporain (Carnets de la création, The Sole Adventurer, The Art Momentum, IAM Magazine, Ososphères, Kinact) ainsi que des articles en Sciences de l’Information et de la Communication (RadaR essai-critique, Revue Hermès « Cognition, communication, politique », INAthèque).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s’arrêtera quand la terre rugira : les artistes de l’Est congolais face aux urgences socio-environnementales causées par les extractions</w:t>
              </w:r>
            </w:hyperlink>
          </w:p>
          <w:p>
            <w:pPr/>
            <w:hyperlink r:id="rId11" w:history="1">
              <w:r>
                <w:rPr>
                  <w:color w:val="#410a8c"/>
                  <w:u w:val="single"/>
                </w:rPr>
                <w:t xml:space="preserve">Marynet J</w:t>
              </w:r>
            </w:hyperlink>
          </w:p>
          <w:p>
            <w:pPr/>
            <w:r>
              <w:rPr>
                <w:i w:val="1"/>
                <w:iCs w:val="1"/>
              </w:rPr>
              <w:t xml:space="preserve">Critique d'art</w:t>
            </w:r>
            <w:r>
              <w:rPr/>
              <w:t xml:space="preserve">, 2023, 61, pp.105 - 144. </w:t>
            </w:r>
            <w:hyperlink r:id="rId12" w:history="1">
              <w:r>
                <w:rPr>
                  <w:color w:val="#410a8c"/>
                  <w:u w:val="single"/>
                </w:rPr>
                <w:t xml:space="preserve">⟨10.4000/critiquedart.109554⟩</w:t>
              </w:r>
            </w:hyperlink>
          </w:p>
          <w:p>
            <w:pPr/>
            <w:r>
              <w:rPr/>
              <w:t xml:space="preserve">Article dans une revue</w:t>
            </w:r>
          </w:p>
          <w:p>
            <w:pPr/>
            <w:hyperlink r:id="rId10" w:history="1">
              <w:r>
                <w:rPr>
                  <w:color w:val="#410a8c"/>
                  <w:u w:val="single"/>
                </w:rPr>
                <w:t xml:space="preserve">hal-05074190v1</w:t>
              </w:r>
            </w:hyperlink>
          </w:p>
        </w:tc>
      </w:tr>
      <w:tr>
        <w:trPr/>
        <w:tc>
          <w:tcPr>
            <w:noWrap/>
          </w:tcPr>
          <w:p>
            <w:pPr>
              <w:spacing w:after="200"/>
            </w:pPr>
            <w:hyperlink r:id="rId13" w:history="1">
              <w:r>
                <w:rPr>
                  <w:color w:val="1e198e"/>
                  <w:b w:val="1"/>
                  <w:bCs w:val="1"/>
                  <w:u w:val="single"/>
                </w:rPr>
                <w:t xml:space="preserve">We’ll Stop When the Earth Starts Roaring. The East DRC artists confronting the social and environmental crises caused by extraction</w:t>
              </w:r>
            </w:hyperlink>
          </w:p>
          <w:p>
            <w:pPr/>
            <w:hyperlink r:id="rId11" w:history="1">
              <w:r>
                <w:rPr>
                  <w:color w:val="#410a8c"/>
                  <w:u w:val="single"/>
                </w:rPr>
                <w:t xml:space="preserve">Marynet J</w:t>
              </w:r>
            </w:hyperlink>
          </w:p>
          <w:p>
            <w:pPr/>
            <w:r>
              <w:rPr>
                <w:i w:val="1"/>
                <w:iCs w:val="1"/>
              </w:rPr>
              <w:t xml:space="preserve">Critique d'art</w:t>
            </w:r>
            <w:r>
              <w:rPr/>
              <w:t xml:space="preserve">, 2023, 61, pp.105-144. </w:t>
            </w:r>
            <w:hyperlink r:id="rId14" w:history="1">
              <w:r>
                <w:rPr>
                  <w:color w:val="#410a8c"/>
                  <w:u w:val="single"/>
                </w:rPr>
                <w:t xml:space="preserve">⟨10.4000/critiquedart.109561⟩</w:t>
              </w:r>
            </w:hyperlink>
          </w:p>
          <w:p>
            <w:pPr/>
            <w:r>
              <w:rPr/>
              <w:t xml:space="preserve">Article dans une revue</w:t>
            </w:r>
          </w:p>
          <w:p>
            <w:pPr/>
            <w:hyperlink r:id="rId13" w:history="1">
              <w:r>
                <w:rPr>
                  <w:color w:val="#410a8c"/>
                  <w:u w:val="single"/>
                </w:rPr>
                <w:t xml:space="preserve">hal-05074193v1</w:t>
              </w:r>
            </w:hyperlink>
          </w:p>
        </w:tc>
      </w:tr>
      <w:tr>
        <w:trPr/>
        <w:tc>
          <w:tcPr>
            <w:noWrap/>
          </w:tcPr>
          <w:p>
            <w:pPr>
              <w:spacing w:after="200"/>
            </w:pPr>
            <w:hyperlink r:id="rId15" w:history="1">
              <w:r>
                <w:rPr>
                  <w:color w:val="1e198e"/>
                  <w:b w:val="1"/>
                  <w:bCs w:val="1"/>
                  <w:u w:val="single"/>
                </w:rPr>
                <w:t xml:space="preserve">Les stéréotypes mis à mal sur la Toile</w:t>
              </w:r>
            </w:hyperlink>
          </w:p>
          <w:p>
            <w:pPr/>
            <w:hyperlink r:id="rId16" w:history="1">
              <w:r>
                <w:rPr>
                  <w:color w:val="#410a8c"/>
                  <w:u w:val="single"/>
                </w:rPr>
                <w:t xml:space="preserve">Marinette Jeannerod</w:t>
              </w:r>
            </w:hyperlink>
          </w:p>
          <w:p>
            <w:pPr/>
            <w:r>
              <w:rPr>
                <w:i w:val="1"/>
                <w:iCs w:val="1"/>
              </w:rPr>
              <w:t xml:space="preserve">Les Essentiels d'Hermès</w:t>
            </w:r>
            <w:r>
              <w:rPr/>
              <w:t xml:space="preserve">, 2019, Les stéréotypes, encore et toujours, n° 83 (1), pp.212-222. </w:t>
            </w:r>
            <w:hyperlink r:id="rId17" w:history="1">
              <w:r>
                <w:rPr>
                  <w:color w:val="#410a8c"/>
                  <w:u w:val="single"/>
                </w:rPr>
                <w:t xml:space="preserve">⟨10.3917/herm.083.0212⟩</w:t>
              </w:r>
            </w:hyperlink>
          </w:p>
          <w:p>
            <w:pPr/>
            <w:r>
              <w:rPr/>
              <w:t xml:space="preserve">Article dans une revue</w:t>
            </w:r>
          </w:p>
          <w:p>
            <w:pPr/>
            <w:hyperlink r:id="rId15" w:history="1">
              <w:r>
                <w:rPr>
                  <w:color w:val="#410a8c"/>
                  <w:u w:val="single"/>
                </w:rPr>
                <w:t xml:space="preserve">hal-03945556v1</w:t>
              </w:r>
            </w:hyperlink>
          </w:p>
        </w:tc>
      </w:tr>
      <w:tr>
        <w:trPr/>
        <w:tc>
          <w:tcPr>
            <w:noWrap/>
          </w:tcPr>
          <w:p>
            <w:pPr>
              <w:spacing w:after="200"/>
            </w:pPr>
            <w:hyperlink r:id="rId18" w:history="1">
              <w:r>
                <w:rPr>
                  <w:color w:val="1e198e"/>
                  <w:b w:val="1"/>
                  <w:bCs w:val="1"/>
                  <w:u w:val="single"/>
                </w:rPr>
                <w:t xml:space="preserve">Tariku Shiferaw cerne les coeurs déjà bleus</w:t>
              </w:r>
            </w:hyperlink>
          </w:p>
          <w:p>
            <w:pPr/>
            <w:hyperlink r:id="rId11" w:history="1">
              <w:r>
                <w:rPr>
                  <w:color w:val="#410a8c"/>
                  <w:u w:val="single"/>
                </w:rPr>
                <w:t xml:space="preserve">Marynet J</w:t>
              </w:r>
            </w:hyperlink>
          </w:p>
          <w:p>
            <w:pPr/>
            <w:r>
              <w:rPr>
                <w:i w:val="1"/>
                <w:iCs w:val="1"/>
              </w:rPr>
              <w:t xml:space="preserve">The Art Momentum</w:t>
            </w:r>
            <w:r>
              <w:rPr/>
              <w:t xml:space="preserve">, 2018, Artpaper No. 2, Édition AKAA PARIS 2018</w:t>
            </w:r>
          </w:p>
          <w:p>
            <w:pPr/>
            <w:r>
              <w:rPr/>
              <w:t xml:space="preserve">Article dans une revue</w:t>
            </w:r>
          </w:p>
          <w:p>
            <w:pPr/>
            <w:hyperlink r:id="rId18" w:history="1">
              <w:r>
                <w:rPr>
                  <w:color w:val="#410a8c"/>
                  <w:u w:val="single"/>
                </w:rPr>
                <w:t xml:space="preserve">hal-05074163v1</w:t>
              </w:r>
            </w:hyperlink>
          </w:p>
        </w:tc>
      </w:tr>
      <w:tr>
        <w:trPr/>
        <w:tc>
          <w:tcPr>
            <w:noWrap/>
          </w:tcPr>
          <w:p>
            <w:pPr>
              <w:spacing w:after="200"/>
            </w:pPr>
            <w:hyperlink r:id="rId19" w:history="1">
              <w:r>
                <w:rPr>
                  <w:color w:val="1e198e"/>
                  <w:b w:val="1"/>
                  <w:bCs w:val="1"/>
                  <w:u w:val="single"/>
                </w:rPr>
                <w:t xml:space="preserve">Kerkennah embarque pour les rêves numériques : Entretien avec Hejer Chelbi</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19" w:history="1">
              <w:r>
                <w:rPr>
                  <w:color w:val="#410a8c"/>
                  <w:u w:val="single"/>
                </w:rPr>
                <w:t xml:space="preserve">hal-05073386v1</w:t>
              </w:r>
            </w:hyperlink>
          </w:p>
        </w:tc>
      </w:tr>
      <w:tr>
        <w:trPr/>
        <w:tc>
          <w:tcPr>
            <w:noWrap/>
          </w:tcPr>
          <w:p>
            <w:pPr>
              <w:spacing w:after="200"/>
            </w:pPr>
            <w:hyperlink r:id="rId20" w:history="1">
              <w:r>
                <w:rPr>
                  <w:color w:val="1e198e"/>
                  <w:b w:val="1"/>
                  <w:bCs w:val="1"/>
                  <w:u w:val="single"/>
                </w:rPr>
                <w:t xml:space="preserve">La première cellule immortelle fait germer les Afrocyberféminismes</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0" w:history="1">
              <w:r>
                <w:rPr>
                  <w:color w:val="#410a8c"/>
                  <w:u w:val="single"/>
                </w:rPr>
                <w:t xml:space="preserve">hal-05058453v1</w:t>
              </w:r>
            </w:hyperlink>
          </w:p>
        </w:tc>
      </w:tr>
      <w:tr>
        <w:trPr/>
        <w:tc>
          <w:tcPr>
            <w:noWrap/>
          </w:tcPr>
          <w:p>
            <w:pPr>
              <w:spacing w:after="200"/>
            </w:pPr>
            <w:hyperlink r:id="rId21" w:history="1">
              <w:r>
                <w:rPr>
                  <w:color w:val="1e198e"/>
                  <w:b w:val="1"/>
                  <w:bCs w:val="1"/>
                  <w:u w:val="single"/>
                </w:rPr>
                <w:t xml:space="preserve">Kerkennah, un mirage à l’horizon</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1" w:history="1">
              <w:r>
                <w:rPr>
                  <w:color w:val="#410a8c"/>
                  <w:u w:val="single"/>
                </w:rPr>
                <w:t xml:space="preserve">hal-05058460v1</w:t>
              </w:r>
            </w:hyperlink>
          </w:p>
        </w:tc>
      </w:tr>
      <w:tr>
        <w:trPr/>
        <w:tc>
          <w:tcPr>
            <w:noWrap/>
          </w:tcPr>
          <w:p>
            <w:pPr>
              <w:spacing w:after="200"/>
            </w:pPr>
            <w:hyperlink r:id="rId22" w:history="1">
              <w:r>
                <w:rPr>
                  <w:color w:val="1e198e"/>
                  <w:b w:val="1"/>
                  <w:bCs w:val="1"/>
                  <w:u w:val="single"/>
                </w:rPr>
                <w:t xml:space="preserve">1-54 London – Les artistes qui ont marqué notre visite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2" w:history="1">
              <w:r>
                <w:rPr>
                  <w:color w:val="#410a8c"/>
                  <w:u w:val="single"/>
                </w:rPr>
                <w:t xml:space="preserve">hal-05058445v1</w:t>
              </w:r>
            </w:hyperlink>
          </w:p>
        </w:tc>
      </w:tr>
      <w:tr>
        <w:trPr/>
        <w:tc>
          <w:tcPr>
            <w:noWrap/>
          </w:tcPr>
          <w:p>
            <w:pPr>
              <w:spacing w:after="200"/>
            </w:pPr>
            <w:hyperlink r:id="rId23" w:history="1">
              <w:r>
                <w:rPr>
                  <w:color w:val="1e198e"/>
                  <w:b w:val="1"/>
                  <w:bCs w:val="1"/>
                  <w:u w:val="single"/>
                </w:rPr>
                <w:t xml:space="preserve">Cécile Bourne-Farrell – SUD Douala repense l’humain dans l’urbain</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3" w:history="1">
              <w:r>
                <w:rPr>
                  <w:color w:val="#410a8c"/>
                  <w:u w:val="single"/>
                </w:rPr>
                <w:t xml:space="preserve">hal-05058449v1</w:t>
              </w:r>
            </w:hyperlink>
          </w:p>
        </w:tc>
      </w:tr>
      <w:tr>
        <w:trPr/>
        <w:tc>
          <w:tcPr>
            <w:noWrap/>
          </w:tcPr>
          <w:p>
            <w:pPr>
              <w:spacing w:after="200"/>
            </w:pPr>
            <w:hyperlink r:id="rId24" w:history="1">
              <w:r>
                <w:rPr>
                  <w:color w:val="1e198e"/>
                  <w:b w:val="1"/>
                  <w:bCs w:val="1"/>
                  <w:u w:val="single"/>
                </w:rPr>
                <w:t xml:space="preserve">Adejoke Tugbiyele - Le mouvement des vagues emporte les esprits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4" w:history="1">
              <w:r>
                <w:rPr>
                  <w:color w:val="#410a8c"/>
                  <w:u w:val="single"/>
                </w:rPr>
                <w:t xml:space="preserve">hal-05058433v1</w:t>
              </w:r>
            </w:hyperlink>
          </w:p>
        </w:tc>
      </w:tr>
      <w:tr>
        <w:trPr/>
        <w:tc>
          <w:tcPr>
            <w:noWrap/>
          </w:tcPr>
          <w:p>
            <w:pPr>
              <w:spacing w:after="200"/>
            </w:pPr>
            <w:hyperlink r:id="rId25" w:history="1">
              <w:r>
                <w:rPr>
                  <w:color w:val="1e198e"/>
                  <w:b w:val="1"/>
                  <w:bCs w:val="1"/>
                  <w:u w:val="single"/>
                </w:rPr>
                <w:t xml:space="preserve">Jeux de regards à &amp;quot;Image Afrique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5" w:history="1">
              <w:r>
                <w:rPr>
                  <w:color w:val="#410a8c"/>
                  <w:u w:val="single"/>
                </w:rPr>
                <w:t xml:space="preserve">hal-05073332v1</w:t>
              </w:r>
            </w:hyperlink>
          </w:p>
        </w:tc>
      </w:tr>
      <w:tr>
        <w:trPr/>
        <w:tc>
          <w:tcPr>
            <w:noWrap/>
          </w:tcPr>
          <w:p>
            <w:pPr>
              <w:spacing w:after="200"/>
            </w:pPr>
            <w:hyperlink r:id="rId26" w:history="1">
              <w:r>
                <w:rPr>
                  <w:color w:val="1e198e"/>
                  <w:b w:val="1"/>
                  <w:bCs w:val="1"/>
                  <w:u w:val="single"/>
                </w:rPr>
                <w:t xml:space="preserve">Toma Muteba Luntumbue : La Biennale de Lubumbashi sous le feu des éblouissements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6" w:history="1">
              <w:r>
                <w:rPr>
                  <w:color w:val="#410a8c"/>
                  <w:u w:val="single"/>
                </w:rPr>
                <w:t xml:space="preserve">hal-03972739v1</w:t>
              </w:r>
            </w:hyperlink>
          </w:p>
        </w:tc>
      </w:tr>
      <w:tr>
        <w:trPr/>
        <w:tc>
          <w:tcPr>
            <w:noWrap/>
          </w:tcPr>
          <w:p>
            <w:pPr>
              <w:spacing w:after="200"/>
            </w:pPr>
            <w:hyperlink r:id="rId27" w:history="1">
              <w:r>
                <w:rPr>
                  <w:color w:val="1e198e"/>
                  <w:b w:val="1"/>
                  <w:bCs w:val="1"/>
                  <w:u w:val="single"/>
                </w:rPr>
                <w:t xml:space="preserve">Rien ne se perd, tout se régénère : Organicité d’une imagerie internet mémétique</w:t>
              </w:r>
            </w:hyperlink>
          </w:p>
          <w:p>
            <w:pPr/>
            <w:hyperlink r:id="rId11" w:history="1">
              <w:r>
                <w:rPr>
                  <w:color w:val="#410a8c"/>
                  <w:u w:val="single"/>
                </w:rPr>
                <w:t xml:space="preserve">Marynet J</w:t>
              </w:r>
            </w:hyperlink>
          </w:p>
          <w:p>
            <w:pPr/>
            <w:r>
              <w:rPr>
                <w:i w:val="1"/>
                <w:iCs w:val="1"/>
              </w:rPr>
              <w:t xml:space="preserve">RadaR</w:t>
            </w:r>
            <w:r>
              <w:rPr/>
              <w:t xml:space="preserve">, 2016, 1, </w:t>
            </w:r>
            <w:hyperlink r:id="rId28" w:history="1">
              <w:r>
                <w:rPr>
                  <w:color w:val="#410a8c"/>
                  <w:u w:val="single"/>
                </w:rPr>
                <w:t xml:space="preserve">⟨10.57086/radar.408⟩</w:t>
              </w:r>
            </w:hyperlink>
          </w:p>
          <w:p>
            <w:pPr/>
            <w:r>
              <w:rPr/>
              <w:t xml:space="preserve">Article dans une revue</w:t>
            </w:r>
          </w:p>
          <w:p>
            <w:pPr/>
            <w:hyperlink r:id="rId27" w:history="1">
              <w:r>
                <w:rPr>
                  <w:color w:val="#410a8c"/>
                  <w:u w:val="single"/>
                </w:rPr>
                <w:t xml:space="preserve">hal-05074211v1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Ghizlane Sahli - Plasticienne</w:t>
              </w:r>
            </w:hyperlink>
          </w:p>
          <w:p>
            <w:pPr/>
            <w:hyperlink r:id="rId11" w:history="1">
              <w:r>
                <w:rPr>
                  <w:color w:val="#410a8c"/>
                  <w:u w:val="single"/>
                </w:rPr>
                <w:t xml:space="preserve">Marynet J</w:t>
              </w:r>
            </w:hyperlink>
          </w:p>
          <w:p>
            <w:pPr/>
            <w:hyperlink r:id="rId30" w:history="1">
              <w:r>
                <w:rPr>
                  <w:color w:val="#410a8c"/>
                  <w:u w:val="single"/>
                </w:rPr>
                <w:t xml:space="preserve">Paris : Les Éditions de l'oeil</w:t>
              </w:r>
            </w:hyperlink>
            <w:r>
              <w:rPr/>
              <w:t xml:space="preserve">, 2023, Carnets de la création, ISBN : 978-2-35137-350-7</w:t>
            </w:r>
          </w:p>
          <w:p>
            <w:pPr/>
            <w:r>
              <w:rPr/>
              <w:t xml:space="preserve">Ouvrages</w:t>
            </w:r>
          </w:p>
          <w:p>
            <w:pPr/>
            <w:hyperlink r:id="rId29" w:history="1">
              <w:r>
                <w:rPr>
                  <w:color w:val="#410a8c"/>
                  <w:u w:val="single"/>
                </w:rPr>
                <w:t xml:space="preserve">hal-05074187v1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imaginaires de l’informatique à travers quelques « figures » marquantes : bricoleur, pirate, hacker…</w:t>
              </w:r>
            </w:hyperlink>
          </w:p>
          <w:p>
            <w:pPr/>
            <w:hyperlink r:id="rId16" w:history="1">
              <w:r>
                <w:rPr>
                  <w:color w:val="#410a8c"/>
                  <w:u w:val="single"/>
                </w:rPr>
                <w:t xml:space="preserve">Marinette Jeannerod</w:t>
              </w:r>
            </w:hyperlink>
            <w:r>
              <w:rPr/>
              <w:t xml:space="preserve">,</w:t>
            </w:r>
            <w:hyperlink r:id="rId32" w:history="1">
              <w:r>
                <w:rPr>
                  <w:color w:val="#410a8c"/>
                  <w:u w:val="single"/>
                </w:rPr>
                <w:t xml:space="preserve">Claude Mussou</w:t>
              </w:r>
            </w:hyperlink>
            <w:r>
              <w:rPr/>
              <w:t xml:space="preserve">,</w:t>
            </w:r>
            <w:hyperlink r:id="rId33" w:history="1">
              <w:r>
                <w:rPr>
                  <w:color w:val="#410a8c"/>
                  <w:u w:val="single"/>
                </w:rPr>
                <w:t xml:space="preserve">Romain Bigay</w:t>
              </w:r>
            </w:hyperlink>
            <w:r>
              <w:rPr/>
              <w:t xml:space="preserve">,</w:t>
            </w:r>
            <w:hyperlink r:id="rId34" w:history="1">
              <w:r>
                <w:rPr>
                  <w:color w:val="#410a8c"/>
                  <w:u w:val="single"/>
                </w:rPr>
                <w:t xml:space="preserve">Sofia Papastamkou</w:t>
              </w:r>
            </w:hyperlink>
            <w:r>
              <w:rPr/>
              <w:t xml:space="preserve">,</w:t>
            </w:r>
            <w:hyperlink r:id="rId35" w:history="1">
              <w:r>
                <w:rPr>
                  <w:color w:val="#410a8c"/>
                  <w:u w:val="single"/>
                </w:rPr>
                <w:t xml:space="preserve">Marie-Noëlle Doutreix</w:t>
              </w:r>
            </w:hyperlink>
            <w:r>
              <w:rPr/>
              <w:t xml:space="preserve">et al.</w:t>
            </w:r>
          </w:p>
          <w:p>
            <w:pPr/>
            <w:r>
              <w:rPr/>
              <w:t xml:space="preserve">2020, </w:t>
            </w:r>
            <w:hyperlink r:id="rId36" w:history="1">
              <w:r>
                <w:rPr>
                  <w:color w:val="#410a8c"/>
                  <w:u w:val="single"/>
                </w:rPr>
                <w:t xml:space="preserve">⟨10.58079/q4hx⟩</w:t>
              </w:r>
            </w:hyperlink>
          </w:p>
          <w:p>
            <w:pPr/>
            <w:r>
              <w:rPr/>
              <w:t xml:space="preserve">Article de blog scientifique</w:t>
            </w:r>
          </w:p>
          <w:p>
            <w:pPr/>
            <w:hyperlink r:id="rId31" w:history="1">
              <w:r>
                <w:rPr>
                  <w:color w:val="#410a8c"/>
                  <w:u w:val="single"/>
                </w:rPr>
                <w:t xml:space="preserve">hal-05077427v1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Revue Cinewax n°7 -&amp;quot;L'arbre sans fruit&amp;quot; de Aïcha Macky</w:t>
              </w:r>
            </w:hyperlink>
          </w:p>
          <w:p>
            <w:pPr/>
            <w:hyperlink r:id="rId11" w:history="1">
              <w:r>
                <w:rPr>
                  <w:color w:val="#410a8c"/>
                  <w:u w:val="single"/>
                </w:rPr>
                <w:t xml:space="preserve">Marynet J</w:t>
              </w:r>
            </w:hyperlink>
          </w:p>
          <w:p>
            <w:pPr/>
            <w:r>
              <w:rPr/>
              <w:t xml:space="preserve">2017</w:t>
            </w:r>
          </w:p>
          <w:p>
            <w:pPr/>
            <w:r>
              <w:rPr/>
              <w:t xml:space="preserve">Pré-publication, Document de travail</w:t>
            </w:r>
          </w:p>
          <w:p>
            <w:pPr/>
            <w:hyperlink r:id="rId37" w:history="1">
              <w:r>
                <w:rPr>
                  <w:color w:val="#410a8c"/>
                  <w:u w:val="single"/>
                </w:rPr>
                <w:t xml:space="preserve">hal-05074177v1</w:t>
              </w:r>
            </w:hyperlink>
          </w:p>
        </w:tc>
      </w:tr>
      <w:tr>
        <w:trPr/>
        <w:tc>
          <w:tcPr>
            <w:noWrap/>
          </w:tcPr>
          <w:p>
            <w:pPr>
              <w:spacing w:after="200"/>
            </w:pPr>
            <w:hyperlink r:id="rId38" w:history="1">
              <w:r>
                <w:rPr>
                  <w:color w:val="1e198e"/>
                  <w:b w:val="1"/>
                  <w:bCs w:val="1"/>
                  <w:u w:val="single"/>
                </w:rPr>
                <w:t xml:space="preserve">Spectre coloré ingéré : &amp;quot;Blanc&amp;quot; performance de Vania Vaneau</w:t>
              </w:r>
            </w:hyperlink>
          </w:p>
          <w:p>
            <w:pPr/>
            <w:hyperlink r:id="rId11" w:history="1">
              <w:r>
                <w:rPr>
                  <w:color w:val="#410a8c"/>
                  <w:u w:val="single"/>
                </w:rPr>
                <w:t xml:space="preserve">Marynet J</w:t>
              </w:r>
            </w:hyperlink>
          </w:p>
          <w:p>
            <w:pPr/>
            <w:r>
              <w:rPr/>
              <w:t xml:space="preserve">2016</w:t>
            </w:r>
          </w:p>
          <w:p>
            <w:pPr/>
            <w:r>
              <w:rPr/>
              <w:t xml:space="preserve">Pré-publication, Document de travail</w:t>
            </w:r>
          </w:p>
          <w:p>
            <w:pPr/>
            <w:hyperlink r:id="rId38" w:history="1">
              <w:r>
                <w:rPr>
                  <w:color w:val="#410a8c"/>
                  <w:u w:val="single"/>
                </w:rPr>
                <w:t xml:space="preserve">hal-05074216v1</w:t>
              </w:r>
            </w:hyperlink>
          </w:p>
        </w:tc>
      </w:tr>
      <w:tr>
        <w:trPr/>
        <w:tc>
          <w:tcPr>
            <w:noWrap/>
          </w:tcPr>
          <w:p>
            <w:pPr>
              <w:spacing w:after="200"/>
            </w:pPr>
            <w:hyperlink r:id="rId39" w:history="1">
              <w:r>
                <w:rPr>
                  <w:color w:val="1e198e"/>
                  <w:b w:val="1"/>
                  <w:bCs w:val="1"/>
                  <w:u w:val="single"/>
                </w:rPr>
                <w:t xml:space="preserve">Le concept de « Mort de l’auteur » dans l’œuvre de Richard Prince, appropriation de l’ouvrage « L’attrape-cœur (The Catcher in the Rye) » de J.D.Salinger</w:t>
              </w:r>
            </w:hyperlink>
          </w:p>
          <w:p>
            <w:pPr/>
            <w:hyperlink r:id="rId11" w:history="1">
              <w:r>
                <w:rPr>
                  <w:color w:val="#410a8c"/>
                  <w:u w:val="single"/>
                </w:rPr>
                <w:t xml:space="preserve">Marynet J</w:t>
              </w:r>
            </w:hyperlink>
          </w:p>
          <w:p>
            <w:pPr/>
            <w:r>
              <w:rPr/>
              <w:t xml:space="preserve">2015</w:t>
            </w:r>
          </w:p>
          <w:p>
            <w:pPr/>
            <w:r>
              <w:rPr/>
              <w:t xml:space="preserve">Pré-publication, Document de travail</w:t>
            </w:r>
            <w:r>
              <w:rPr/>
              <w:t xml:space="preserve"> (working paper)</w:t>
            </w:r>
          </w:p>
          <w:p>
            <w:pPr/>
            <w:hyperlink r:id="rId39" w:history="1">
              <w:r>
                <w:rPr>
                  <w:color w:val="#410a8c"/>
                  <w:u w:val="single"/>
                </w:rPr>
                <w:t xml:space="preserve">hal-05073644v1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3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tte-jeannerod" TargetMode="External"/><Relationship Id="rId8" Type="http://schemas.openxmlformats.org/officeDocument/2006/relationships/hyperlink" Target="https://orcid.org/0000-0002-9182-2469" TargetMode="External"/><Relationship Id="rId9" Type="http://schemas.openxmlformats.org/officeDocument/2006/relationships/hyperlink" Target="https://www.idref.fr/265755530" TargetMode="External"/><Relationship Id="rId10" Type="http://schemas.openxmlformats.org/officeDocument/2006/relationships/hyperlink" Target="https://hal.science/hal-05074190v1" TargetMode="External"/><Relationship Id="rId11" Type="http://schemas.openxmlformats.org/officeDocument/2006/relationships/hyperlink" Target="https://hal.science/search/index/?q=*&amp;authFullName_s=Marynet J" TargetMode="External"/><Relationship Id="rId12" Type="http://schemas.openxmlformats.org/officeDocument/2006/relationships/hyperlink" Target="https://dx.doi.org/10.4000/critiquedart.109554" TargetMode="External"/><Relationship Id="rId13" Type="http://schemas.openxmlformats.org/officeDocument/2006/relationships/hyperlink" Target="https://hal.science/hal-05074193v1" TargetMode="External"/><Relationship Id="rId14" Type="http://schemas.openxmlformats.org/officeDocument/2006/relationships/hyperlink" Target="https://dx.doi.org/10.4000/critiquedart.109561" TargetMode="External"/><Relationship Id="rId15" Type="http://schemas.openxmlformats.org/officeDocument/2006/relationships/hyperlink" Target="https://hal.science/hal-03945556v1" TargetMode="External"/><Relationship Id="rId16" Type="http://schemas.openxmlformats.org/officeDocument/2006/relationships/hyperlink" Target="https://hal.science/search/index/?q=*&amp;authFullName_s=Marinette Jeannerod" TargetMode="External"/><Relationship Id="rId17" Type="http://schemas.openxmlformats.org/officeDocument/2006/relationships/hyperlink" Target="https://dx.doi.org/10.3917/herm.083.0212" TargetMode="External"/><Relationship Id="rId18" Type="http://schemas.openxmlformats.org/officeDocument/2006/relationships/hyperlink" Target="https://hal.science/hal-05074163v1" TargetMode="External"/><Relationship Id="rId19" Type="http://schemas.openxmlformats.org/officeDocument/2006/relationships/hyperlink" Target="https://hal.science/hal-05073386v1" TargetMode="External"/><Relationship Id="rId20" Type="http://schemas.openxmlformats.org/officeDocument/2006/relationships/hyperlink" Target="https://hal.science/hal-05058453v1" TargetMode="External"/><Relationship Id="rId21" Type="http://schemas.openxmlformats.org/officeDocument/2006/relationships/hyperlink" Target="https://hal.science/hal-05058460v1" TargetMode="External"/><Relationship Id="rId22" Type="http://schemas.openxmlformats.org/officeDocument/2006/relationships/hyperlink" Target="https://hal.science/hal-05058445v1" TargetMode="External"/><Relationship Id="rId23" Type="http://schemas.openxmlformats.org/officeDocument/2006/relationships/hyperlink" Target="https://hal.science/hal-05058449v1" TargetMode="External"/><Relationship Id="rId24" Type="http://schemas.openxmlformats.org/officeDocument/2006/relationships/hyperlink" Target="https://hal.science/hal-05058433v1" TargetMode="External"/><Relationship Id="rId25" Type="http://schemas.openxmlformats.org/officeDocument/2006/relationships/hyperlink" Target="https://hal.science/hal-05073332v1" TargetMode="External"/><Relationship Id="rId26" Type="http://schemas.openxmlformats.org/officeDocument/2006/relationships/hyperlink" Target="https://hal.science/hal-03972739v1" TargetMode="External"/><Relationship Id="rId27" Type="http://schemas.openxmlformats.org/officeDocument/2006/relationships/hyperlink" Target="https://hal.science/hal-05074211v1" TargetMode="External"/><Relationship Id="rId28" Type="http://schemas.openxmlformats.org/officeDocument/2006/relationships/hyperlink" Target="https://dx.doi.org/10.57086/radar.408" TargetMode="External"/><Relationship Id="rId29" Type="http://schemas.openxmlformats.org/officeDocument/2006/relationships/hyperlink" Target="https://hal.science/hal-05074187v1" TargetMode="External"/><Relationship Id="rId30" Type="http://schemas.openxmlformats.org/officeDocument/2006/relationships/hyperlink" Target="https://www.editionsdeloeil.com/product-page/ghizlane-sahli" TargetMode="External"/><Relationship Id="rId31" Type="http://schemas.openxmlformats.org/officeDocument/2006/relationships/hyperlink" Target="https://hal.science/hal-05077427v1" TargetMode="External"/><Relationship Id="rId32" Type="http://schemas.openxmlformats.org/officeDocument/2006/relationships/hyperlink" Target="https://hal.science/search/index/?q=*&amp;authFullName_s=Claude Mussou" TargetMode="External"/><Relationship Id="rId33" Type="http://schemas.openxmlformats.org/officeDocument/2006/relationships/hyperlink" Target="https://hal.science/search/index/?q=*&amp;authFullName_s=Romain Bigay" TargetMode="External"/><Relationship Id="rId34" Type="http://schemas.openxmlformats.org/officeDocument/2006/relationships/hyperlink" Target="https://hal.science/search/index/?q=*&amp;authFullName_s=Sofia Papastamkou" TargetMode="External"/><Relationship Id="rId35" Type="http://schemas.openxmlformats.org/officeDocument/2006/relationships/hyperlink" Target="https://hal.science/search/index/?q=*&amp;authFullName_s=Marie-No&#235;lle Doutreix" TargetMode="External"/><Relationship Id="rId36" Type="http://schemas.openxmlformats.org/officeDocument/2006/relationships/hyperlink" Target="https://dx.doi.org/10.58079/q4hx" TargetMode="External"/><Relationship Id="rId37" Type="http://schemas.openxmlformats.org/officeDocument/2006/relationships/hyperlink" Target="https://hal.science/hal-05074177v1" TargetMode="External"/><Relationship Id="rId38" Type="http://schemas.openxmlformats.org/officeDocument/2006/relationships/hyperlink" Target="https://hal.science/hal-05074216v1" TargetMode="External"/><Relationship Id="rId39" Type="http://schemas.openxmlformats.org/officeDocument/2006/relationships/hyperlink" Target="https://hal.science/hal-05073644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Marinette Jeannerod</dc:title>
  <dc:description>CV</dc:description>
  <dc:subject/>
  <cp:keywords/>
  <cp:category/>
  <cp:lastModifiedBy/>
  <dcterms:created xsi:type="dcterms:W3CDTF">2026-03-15T21:02:32+01:00</dcterms:created>
  <dcterms:modified xsi:type="dcterms:W3CDTF">2026-03-15T21:02:32+01:00</dcterms:modified>
</cp:coreProperties>
</file>

<file path=docProps/custom.xml><?xml version="1.0" encoding="utf-8"?>
<Properties xmlns="http://schemas.openxmlformats.org/officeDocument/2006/custom-properties" xmlns:vt="http://schemas.openxmlformats.org/officeDocument/2006/docPropsVTypes"/>
</file>