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Deshoulieres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Engineering Design Costs to Meet Environmental Regulations: The Case of Packaging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Deshoulières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Cogez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Engineering Design (ICED25)</w:t>
            </w:r>
            <w:r>
              <w:rPr/>
              <w:t xml:space="preserve">, Aug 2025, Dallas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Method to Improve Unknown Identification and Design Efforts for Environmental Transition: A Case Study in the Packaging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Deshoulières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2024</w:t>
            </w:r>
            <w:r>
              <w:rPr/>
              <w:t xml:space="preserve">, May 2024, Cavtat,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hal-04577318v1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100v1" TargetMode="External"/><Relationship Id="rId8" Type="http://schemas.openxmlformats.org/officeDocument/2006/relationships/hyperlink" Target="https://hal.science/search/index/?q=*&amp;authFullName_s=Marion Deshouli&#232;res" TargetMode="External"/><Relationship Id="rId9" Type="http://schemas.openxmlformats.org/officeDocument/2006/relationships/hyperlink" Target="https://hal.science/search/index/?q=*&amp;authFullName_s=H&#233;l&#232;ne Cogez" TargetMode="External"/><Relationship Id="rId10" Type="http://schemas.openxmlformats.org/officeDocument/2006/relationships/hyperlink" Target="https://hal.science/search/index/?q=*&amp;authFullName_s=Pascal Le Masson" TargetMode="External"/><Relationship Id="rId11" Type="http://schemas.openxmlformats.org/officeDocument/2006/relationships/hyperlink" Target="https://hal.science/search/index/?q=*&amp;authFullName_s=Benoit Weil" TargetMode="External"/><Relationship Id="rId12" Type="http://schemas.openxmlformats.org/officeDocument/2006/relationships/hyperlink" Target="https://minesparis-psl.hal.science/hal-0457731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Deshoulieres</dc:title>
  <dc:description>CV</dc:description>
  <dc:subject/>
  <cp:keywords/>
  <cp:category/>
  <cp:lastModifiedBy/>
  <dcterms:created xsi:type="dcterms:W3CDTF">2026-04-07T02:01:47+02:00</dcterms:created>
  <dcterms:modified xsi:type="dcterms:W3CDTF">2026-04-07T02:01:47+02:00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