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Galliot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>
          <w:b w:val="1"/>
          <w:bCs w:val="1"/>
        </w:rPr>
        <w:t xml:space="preserve">Doctorante en Didactique des langues et des cultures</w:t>
      </w:r>
    </w:p>
    <w:p>
      <w:pPr>
        <w:pStyle w:val="Heading4"/>
      </w:pPr>
      <w:r>
        <w:rPr/>
        <w:t xml:space="preserve">Université Sorbonne Nouvelle Paris 3</w:t>
      </w:r>
    </w:p>
    <w:p>
      <w:pPr>
        <w:pStyle w:val="Heading4"/>
      </w:pPr>
      <w:r>
        <w:rPr/>
        <w:t xml:space="preserve">École Doctorale Sciences du langage (ED622)</w:t>
      </w:r>
    </w:p>
    <w:p>
      <w:pPr>
        <w:pStyle w:val="Heading4"/>
      </w:pPr>
      <w:r>
        <w:rPr/>
        <w:t xml:space="preserve">Équipe d'Accueil Didactique des langues, des textes et des cultures (EA2288 - DILTEC)</w:t>
      </w:r>
    </w:p>
    <w:p>
      <w:pPr>
        <w:pStyle w:val="Heading4"/>
      </w:pPr>
      <w:r>
        <w:rPr/>
        <w:t xml:space="preserve">Sujet de thèse : Pratiques plurilingues chez les enseignants du français langue étrangère en Chine et leurs influences sur la conscience métalinguistique des apprenants sinophones</w:t>
      </w:r>
    </w:p>
    <w:p>
      <w:pPr>
        <w:pStyle w:val="Heading4"/>
      </w:pPr>
      <w:r>
        <w:rPr/>
        <w:t xml:space="preserve">Directeur de thèse : José Ignacio Aguilar Río (EA2288 - DILTEC)</w:t>
      </w:r>
    </w:p>
    <w:p>
      <w:pPr>
        <w:pStyle w:val="Heading4"/>
      </w:pPr>
      <w:r>
        <w:rPr/>
        <w:t xml:space="preserve">Co-directrice de thèse : Pascale Trévisiol Okamura (EA2288 - DILTEC)</w:t>
      </w:r>
    </w:p>
    <w:p>
      <w:pPr>
        <w:pStyle w:val="Heading1"/>
      </w:pPr>
      <w:r>
        <w:rPr>
          <w:b w:val="1"/>
          <w:bCs w:val="1"/>
        </w:rPr>
        <w:t xml:space="preserve">Professeure de Français Langue Étrangère</w:t>
      </w:r>
    </w:p>
    <w:p>
      <w:pPr>
        <w:pStyle w:val="Heading4"/>
      </w:pPr>
      <w:r>
        <w:rPr/>
        <w:t xml:space="preserve">Université de Yangzhou (Chine)</w:t>
      </w:r>
    </w:p>
    <w:p>
      <w:pPr/>
      <w:r>
        <w:rPr/>
        <w:t xml:space="preserve">College of International Studies</w:t>
      </w:r>
    </w:p>
    <w:p>
      <w:pPr>
        <w:pStyle w:val="Heading1"/>
      </w:pPr>
      <w:r>
        <w:rPr>
          <w:b w:val="1"/>
          <w:bCs w:val="1"/>
        </w:rPr>
        <w:t xml:space="preserve">Axes de recherche</w:t>
      </w:r>
    </w:p>
    <w:p>
      <w:pPr/>
      <w:r>
        <w:rPr/>
        <w:t xml:space="preserve">Agir professoral</w:t>
      </w:r>
    </w:p>
    <w:p>
      <w:pPr/>
      <w:r>
        <w:rPr/>
        <w:t xml:space="preserve">Plurilinguisme</w:t>
      </w:r>
    </w:p>
    <w:p>
      <w:pPr/>
      <w:r>
        <w:rPr/>
        <w:t xml:space="preserve">Conscience métalinguistique</w:t>
      </w:r>
    </w:p>
    <w:p>
      <w:pPr/>
      <w:r>
        <w:rPr/>
        <w:t xml:space="preserve">Acquisition d'une troisième langue</w:t>
      </w:r>
    </w:p>
    <w:p>
      <w:pPr>
        <w:pStyle w:val="Heading4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Galliot</dc:title>
  <dc:description>CV</dc:description>
  <dc:subject/>
  <cp:keywords/>
  <cp:category/>
  <cp:lastModifiedBy/>
  <dcterms:created xsi:type="dcterms:W3CDTF">2026-04-07T18:47:15+02:00</dcterms:created>
  <dcterms:modified xsi:type="dcterms:W3CDTF">2026-04-07T18:47:15+02:00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