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Marko BOZIC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Formation:</w:t>
      </w:r>
    </w:p>
    <w:p>
      <w:pPr/>
      <w:r>
        <w:rPr/>
        <w:t xml:space="preserve">Licences: La licence en droit, 2003</w:t>
      </w:r>
    </w:p>
    <w:p>
      <w:pPr/>
      <w:r>
        <w:rPr/>
        <w:t xml:space="preserve">Faculté de droit à Novi Sad, Serbie,</w:t>
      </w:r>
    </w:p>
    <w:p>
      <w:pPr/>
      <w:r>
        <w:rPr/>
        <w:t xml:space="preserve">Premier étudiant de sa génération avec la marque moyenne excellente (neuf 33/100).</w:t>
      </w:r>
    </w:p>
    <w:p>
      <w:pPr/>
      <w:r>
        <w:rPr/>
        <w:t xml:space="preserve">Troisième cycle:  1)</w:t>
      </w:r>
      <w:r>
        <w:rPr>
          <w:b w:val="1"/>
          <w:bCs w:val="1"/>
        </w:rPr>
        <w:t xml:space="preserve">En Serbie</w:t>
      </w:r>
      <w:r>
        <w:rPr/>
        <w:t xml:space="preserve">: maîtrise de la Faculté de droit à l’Université de Novi Sad, module de la </w:t>
      </w:r>
      <w:r>
        <w:rPr>
          <w:i w:val="1"/>
          <w:iCs w:val="1"/>
        </w:rPr>
        <w:t xml:space="preserve">Théorie générale de droit.</w:t>
      </w:r>
      <w:r>
        <w:rPr/>
        <w:t xml:space="preserve"> La soutenance de la thèse de maîtrise « Le jusnaturalisme de Michel Villey » a eu lieu le 20 avril 2007.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 France</w:t>
      </w:r>
      <w:r>
        <w:rPr/>
        <w:t xml:space="preserve">: master 2 organisé par l’EHESS et l’UFR Droit et Sciences politiques de l’Université Paris X Nanterre, en collaboration avec l’Ecole Normale Supérieure de Paris : module </w:t>
      </w:r>
      <w:r>
        <w:rPr>
          <w:i w:val="1"/>
          <w:iCs w:val="1"/>
        </w:rPr>
        <w:t xml:space="preserve">Théorie et analyse du droit</w:t>
      </w:r>
      <w:r>
        <w:rPr/>
        <w:t xml:space="preserve">, La soutenance du mémoire « Républicanisme » a eu lieu le 8 septembre 2008.</w:t>
      </w:r>
    </w:p>
    <w:p>
      <w:pPr/>
      <w:r>
        <w:rPr/>
        <w:t xml:space="preserve">Thèses de doctorat :  1) </w:t>
      </w:r>
      <w:r>
        <w:rPr>
          <w:b w:val="1"/>
          <w:bCs w:val="1"/>
        </w:rPr>
        <w:t xml:space="preserve">En Serbie</w:t>
      </w:r>
      <w:r>
        <w:rPr/>
        <w:t xml:space="preserve"> : La thèse </w:t>
      </w:r>
      <w:r>
        <w:rPr>
          <w:b w:val="1"/>
          <w:bCs w:val="1"/>
        </w:rPr>
        <w:t xml:space="preserve">« L’Etat laïc comme garant de la liberté de conscience et de religion »</w:t>
      </w:r>
      <w:r>
        <w:rPr/>
        <w:t xml:space="preserve"> a été soutenue à la Faculté de droit de l’Université de Belgrade, le 18 novembre 2010.</w:t>
      </w:r>
    </w:p>
    <w:p>
      <w:pPr/>
      <w:r>
        <w:rPr/>
        <w:t xml:space="preserve">2) </w:t>
      </w:r>
      <w:r>
        <w:rPr>
          <w:b w:val="1"/>
          <w:bCs w:val="1"/>
        </w:rPr>
        <w:t xml:space="preserve">En France</w:t>
      </w:r>
      <w:r>
        <w:rPr/>
        <w:t xml:space="preserve">: La thèse </w:t>
      </w:r>
      <w:r>
        <w:rPr>
          <w:b w:val="1"/>
          <w:bCs w:val="1"/>
        </w:rPr>
        <w:t xml:space="preserve">« L’influence de la théorie du droit social d’origine française sur la pensée juridique serbe durant le XXe siècle»</w:t>
      </w:r>
      <w:r>
        <w:rPr/>
        <w:t xml:space="preserve"> a été soutenue à l’Université Paris Ouest Nanterre la Défense, le 18 décembre 2013, avec la mention Très honorable et avec félicitations du jury.</w:t>
      </w:r>
    </w:p>
    <w:p>
      <w:pPr/>
      <w:r>
        <w:rPr>
          <w:b w:val="1"/>
          <w:bCs w:val="1"/>
        </w:rPr>
        <w:t xml:space="preserve">Activités professionnelles:</w:t>
      </w:r>
    </w:p>
    <w:p>
      <w:pPr/>
      <w:r>
        <w:rPr/>
        <w:t xml:space="preserve">Postes de travail: </w:t>
      </w:r>
      <w:r>
        <w:rPr>
          <w:b w:val="1"/>
          <w:bCs w:val="1"/>
        </w:rPr>
        <w:t xml:space="preserve">De décembre 2003 à septembre 2008</w:t>
      </w:r>
      <w:r>
        <w:rPr/>
        <w:t xml:space="preserve"> : Faculté de droit à Novi Sad, Serbie, assistant auprès du département pour la Théorie générale d'Etat et de droit, la Philosophie de droit et la Sociologie de droit.</w:t>
      </w:r>
    </w:p>
    <w:p>
      <w:pPr/>
      <w:r>
        <w:rPr>
          <w:b w:val="1"/>
          <w:bCs w:val="1"/>
        </w:rPr>
        <w:t xml:space="preserve">De septembre 2008 à juin 2012 :</w:t>
      </w:r>
      <w:r>
        <w:rPr/>
        <w:t xml:space="preserve"> étudiant en thèse à l’Université Paris Ouest Nanterre la Défense, en tant que boursier du gouvernement français. Et, parallèlement, étudiant en thèse à la Faculté de droit de l’Université de Belgrade</w:t>
      </w:r>
    </w:p>
    <w:p>
      <w:pPr/>
      <w:r>
        <w:rPr>
          <w:b w:val="1"/>
          <w:bCs w:val="1"/>
        </w:rPr>
        <w:t xml:space="preserve">De juin 2012 à juillet 2013 :</w:t>
      </w:r>
      <w:r>
        <w:rPr/>
        <w:t xml:space="preserve"> chercheur auprès du CSI du Département de sociologie à l’Université de Novi Sad, Serbie, projet de recherche « La législation anti-secte française de 2001 »</w:t>
      </w:r>
    </w:p>
    <w:p>
      <w:pPr/>
      <w:r>
        <w:rPr/>
        <w:t xml:space="preserve">Engagement actuel: </w:t>
      </w:r>
      <w:r>
        <w:rPr>
          <w:b w:val="1"/>
          <w:bCs w:val="1"/>
        </w:rPr>
        <w:t xml:space="preserve">Depuis octobre 2014 :</w:t>
      </w:r>
      <w:r>
        <w:rPr/>
        <w:t xml:space="preserve"> chercheur associé auprès du centre de recherche EUR’Orbem, Université Paris Sorbonne (Paris IV), co-auteur du projet de recherche internationale « L’héritage politique de la zadruga dans l’espace sud-slave et les Balkans »</w:t>
      </w:r>
    </w:p>
    <w:p>
      <w:pPr/>
      <w:r>
        <w:rPr>
          <w:b w:val="1"/>
          <w:bCs w:val="1"/>
        </w:rPr>
        <w:t xml:space="preserve">Organisation des colloques</w:t>
      </w:r>
      <w:r>
        <w:rPr/>
        <w:t xml:space="preserve"> :  </w:t>
      </w:r>
      <w:r>
        <w:rPr>
          <w:b w:val="1"/>
          <w:bCs w:val="1"/>
        </w:rPr>
        <w:t xml:space="preserve">1.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L’héritage politique de la zadruga dans l’espace sud-slave et les Balkans</w:t>
      </w:r>
      <w:r>
        <w:rPr/>
        <w:t xml:space="preserve">, Paris, les 22 et 23 octobre 2015 – un colloque organisé par Paris-Sorbonne (UMR Eur’Orbem) et l’Université de Belgrade (Faculté de Philosophie, département d’histoire)</w:t>
      </w:r>
    </w:p>
    <w:p>
      <w:pPr/>
      <w:r>
        <w:rPr>
          <w:b w:val="1"/>
          <w:bCs w:val="1"/>
        </w:rPr>
        <w:t xml:space="preserve">2. </w:t>
      </w:r>
      <w:r>
        <w:rPr>
          <w:b w:val="1"/>
          <w:bCs w:val="1"/>
          <w:i w:val="1"/>
          <w:iCs w:val="1"/>
        </w:rPr>
        <w:t xml:space="preserve">Les liens franco-serbes : les études de Droit constitutionnel en Serbie</w:t>
      </w:r>
      <w:r>
        <w:rPr/>
        <w:t xml:space="preserve">, Belgrade, les 27 et 28 novembre 2015 – un colloque organisé par Faculté de Droit de l’Université de Belgrade et Centre Montesquieu de Recherches Politiques, l’Université Bordeaux IV</w:t>
      </w:r>
    </w:p>
    <w:p>
      <w:pPr/>
      <w:r>
        <w:rPr>
          <w:b w:val="1"/>
          <w:bCs w:val="1"/>
        </w:rPr>
        <w:t xml:space="preserve">3. </w:t>
      </w:r>
      <w:r>
        <w:rPr>
          <w:b w:val="1"/>
          <w:bCs w:val="1"/>
          <w:i w:val="1"/>
          <w:iCs w:val="1"/>
        </w:rPr>
        <w:t xml:space="preserve">Zadruga – politics and Ideologie in the Balkans</w:t>
      </w:r>
      <w:r>
        <w:rPr>
          <w:b w:val="1"/>
          <w:bCs w:val="1"/>
        </w:rPr>
        <w:t xml:space="preserve">,</w:t>
      </w:r>
      <w:r>
        <w:rPr/>
        <w:t xml:space="preserve"> Belgrade, les 27 et 28 octobre 2016 -un colloque organisé par Paris-Sorbonne (UMR Eur’Orbem) et l’Université de Belgrade (Faculté de Philosophie, département d’histoire)</w:t>
      </w:r>
    </w:p>
    <w:p>
      <w:pPr/>
      <w:r>
        <w:rPr>
          <w:b w:val="1"/>
          <w:bCs w:val="1"/>
        </w:rPr>
        <w:t xml:space="preserve">Séminaires</w:t>
      </w:r>
      <w:r>
        <w:rPr>
          <w:b w:val="1"/>
          <w:bCs w:val="1"/>
        </w:rPr>
        <w:t xml:space="preserve">: 1. </w:t>
      </w:r>
      <w:r>
        <w:rPr>
          <w:b w:val="1"/>
          <w:bCs w:val="1"/>
          <w:i w:val="1"/>
          <w:iCs w:val="1"/>
        </w:rPr>
        <w:t xml:space="preserve">Church and State in the Countries of Former Yugoslavia – a Comparative Analyse of Légal Frameworks and Sociological Data,</w:t>
      </w:r>
      <w:r>
        <w:rPr/>
        <w:t xml:space="preserve"> à l'Université Milano Bicocca, le 18 avril 2016 – dans le cadre du Jean Monnet EU modul </w:t>
      </w:r>
      <w:r>
        <w:rPr>
          <w:i w:val="1"/>
          <w:iCs w:val="1"/>
        </w:rPr>
        <w:t xml:space="preserve">Religouis pluralism and European Integration</w:t>
      </w:r>
      <w:r>
        <w:rPr/>
        <w:t xml:space="preserve"> 2016-2018</w:t>
      </w:r>
    </w:p>
    <w:p>
      <w:pPr/>
      <w:r>
        <w:rPr/>
        <w:t xml:space="preserve">**2. *Libéralisme doctrinaire dans les Balkans du XIX siècle et origine de l'idéologisation de l’État,***à l'Université Paris Sorbonne IV, le 10 novembre 2016 dans le cadre du Séminaire commun d’EUR Orbem, 2016-2017 (troisième année) consacré aux révolutions et contre-révolutions politiques, esthétiques, culturelles en Europe orientale, centrale et balkanique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Slobodan Jovanović et la tradition du libéralisme doctrinaire serbe : pour un changement du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Marko Bozic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Balkaniques</w:t>
            </w:r>
            <w:r>
              <w:rPr/>
              <w:t xml:space="preserve">, 2014, 42,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⟨10.4000/ceb.5081⟩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hal-01392146v1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2B6F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2146v1" TargetMode="External"/><Relationship Id="rId8" Type="http://schemas.openxmlformats.org/officeDocument/2006/relationships/hyperlink" Target="https://hal.science/search/index/?q=*&amp;authFullName_s=Marko Bozic" TargetMode="External"/><Relationship Id="rId9" Type="http://schemas.openxmlformats.org/officeDocument/2006/relationships/hyperlink" Target="https://dx.doi.org/10.4000/ceb.508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Marko BOZIC</dc:title>
  <dc:description>CV</dc:description>
  <dc:subject/>
  <cp:keywords/>
  <cp:category/>
  <cp:lastModifiedBy/>
  <dcterms:created xsi:type="dcterms:W3CDTF">2026-03-09T22:32:23+01:00</dcterms:created>
  <dcterms:modified xsi:type="dcterms:W3CDTF">2026-03-09T22:32:23+01:00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