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865168539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Marlène CHEYROUZE </w:t>
      </w:r>
      <w:r>
        <w:rPr>
          <w:color w:val="641e6e"/>
        </w:rPr>
        <w:t xml:space="preserve">Chercheuse en ergonomie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marlene-cheyrouze</w:t>
        </w:r>
      </w:hyperlink>
    </w:p>
    <w:p>
      <w:pPr>
        <w:numPr>
          <w:ilvl w:val="0"/>
          <w:numId w:val="1"/>
        </w:numPr>
      </w:pPr>
      <w:r>
        <w:rPr/>
        <w:t xml:space="preserve"> ORCID : </w:t>
      </w:r>
      <w:hyperlink r:id="rId9" w:history="1">
        <w:r>
          <w:rPr>
            <w:color w:val="#410a8c"/>
            <w:u w:val="single"/>
          </w:rPr>
          <w:t xml:space="preserve">0009-0005-6919-0185</w:t>
        </w:r>
      </w:hyperlink>
    </w:p>
    <w:p>
      <w:pPr>
        <w:numPr>
          <w:ilvl w:val="0"/>
          <w:numId w:val="1"/>
        </w:numPr>
      </w:pPr>
      <w:r>
        <w:rPr/>
        <w:t xml:space="preserve"> IdRef : </w:t>
      </w:r>
      <w:hyperlink r:id="rId10" w:history="1">
        <w:r>
          <w:rPr>
            <w:color w:val="#410a8c"/>
            <w:u w:val="single"/>
          </w:rPr>
          <w:t xml:space="preserve">257255699</w:t>
        </w:r>
      </w:hyperlink>
    </w:p>
    <w:p>
      <w:pPr>
        <w:numPr>
          <w:ilvl w:val="0"/>
          <w:numId w:val="1"/>
        </w:numPr>
      </w:pPr>
      <w:r>
        <w:rPr/>
        <w:t xml:space="preserve"> VIAF : </w:t>
      </w:r>
      <w:hyperlink r:id="rId11" w:history="1">
        <w:r>
          <w:rPr>
            <w:color w:val="#410a8c"/>
            <w:u w:val="single"/>
          </w:rPr>
          <w:t xml:space="preserve">58163408664000090414</w:t>
        </w:r>
      </w:hyperlink>
    </w:p>
    <w:p>
      <w:pPr>
        <w:spacing w:before="600"/>
      </w:pPr>
    </w:p>
    <w:p>
      <w:pPr>
        <w:pStyle w:val="Heading2"/>
      </w:pPr>
      <w:r>
        <w:rPr>
          <w:color w:val="1e198e"/>
          <w:b w:val="1"/>
          <w:bCs w:val="1"/>
        </w:rPr>
        <w:t xml:space="preserve">Présentation</w:t>
      </w:r>
    </w:p>
    <w:p>
      <w:pPr>
        <w:spacing w:after="100"/>
      </w:pPr>
    </w:p>
    <w:p>
      <w:pPr/>
      <w:r>
        <w:rPr/>
        <w:t xml:space="preserve">Cadre théorique et méthodologique de l’ergonomie de l’activité.Thématique de recherche principale sur les temps de travail atypiques (notamment les 2x12 heures) pour produire des connaissances sur le conflit de temporalités, sur les stratégies de régulation et de conciliation déployées par les travailleur-se-s dans leur activité de travail et de hors-travail, et sur la conception des organisations temporelles du travail.Thématiques de recherche complémentaires sur le travail hospitalier et le travail en espace ouvert (open space), en espace de cotravail (coworking) et flexibles (flex office), avec analyse des conditions de travail et stratégies de régulation des travailleur-se-s.</w:t>
      </w:r>
    </w:p>
    <w:p>
      <w:pPr/>
      <w:r>
        <w:rPr/>
        <w:t xml:space="preserve">Mots-clés : temps de travail atypiques ; conflit ; activité ; hôpital ; espace ouvert, stratégies de régulation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Research and intervention on atypical working hours through a gender lens: an agenda for future research.</w:t>
              </w:r>
            </w:hyperlink>
          </w:p>
          <w:p>
            <w:pPr/>
            <w:hyperlink r:id="rId13" w:history="1">
              <w:r>
                <w:rPr>
                  <w:color w:val="#410a8c"/>
                  <w:u w:val="single"/>
                </w:rPr>
                <w:t xml:space="preserve">Mélanie Lefrançois</w:t>
              </w:r>
            </w:hyperlink>
            <w:r>
              <w:rPr/>
              <w:t xml:space="preserve">,</w:t>
            </w:r>
            <w:hyperlink r:id="rId14" w:history="1">
              <w:r>
                <w:rPr>
                  <w:color w:val="#410a8c"/>
                  <w:u w:val="single"/>
                </w:rPr>
                <w:t xml:space="preserve">Beatrice Barthe</w:t>
              </w:r>
            </w:hyperlink>
            <w:r>
              <w:rPr/>
              <w:t xml:space="preserve">,</w:t>
            </w:r>
            <w:hyperlink r:id="rId15" w:history="1">
              <w:r>
                <w:rPr>
                  <w:color w:val="#410a8c"/>
                  <w:u w:val="single"/>
                </w:rPr>
                <w:t xml:space="preserve">Karen Messing</w:t>
              </w:r>
            </w:hyperlink>
            <w:r>
              <w:rPr/>
              <w:t xml:space="preserve">,</w:t>
            </w:r>
            <w:hyperlink r:id="rId16" w:history="1">
              <w:r>
                <w:rPr>
                  <w:color w:val="#410a8c"/>
                  <w:u w:val="single"/>
                </w:rPr>
                <w:t xml:space="preserve">Sophie Prunier-Poulmaire</w:t>
              </w:r>
            </w:hyperlink>
            <w:r>
              <w:rPr/>
              <w:t xml:space="preserve">,</w:t>
            </w:r>
            <w:hyperlink r:id="rId17" w:history="1">
              <w:r>
                <w:rPr>
                  <w:color w:val="#410a8c"/>
                  <w:u w:val="single"/>
                </w:rPr>
                <w:t xml:space="preserve">Marie-Ève Major</w:t>
              </w:r>
            </w:hyperlink>
            <w:r>
              <w:rPr/>
              <w:t xml:space="preserve">et al.</w:t>
            </w:r>
          </w:p>
          <w:p>
            <w:pPr/>
            <w:r>
              <w:rPr>
                <w:i w:val="1"/>
                <w:iCs w:val="1"/>
              </w:rPr>
              <w:t xml:space="preserve">International Ergonomics Association</w:t>
            </w:r>
            <w:r>
              <w:rPr/>
              <w:t xml:space="preserve">, Sep 2025, Jeju, South Korea</w:t>
            </w:r>
          </w:p>
          <w:p>
            <w:pPr/>
            <w:r>
              <w:rPr/>
              <w:t xml:space="preserve">Communication dans un congrès</w:t>
            </w:r>
          </w:p>
          <w:p>
            <w:pPr/>
            <w:hyperlink r:id="rId12" w:history="1">
              <w:r>
                <w:rPr>
                  <w:color w:val="#410a8c"/>
                  <w:u w:val="single"/>
                </w:rPr>
                <w:t xml:space="preserve">hal-05248430v1</w:t>
              </w:r>
            </w:hyperlink>
          </w:p>
        </w:tc>
      </w:tr>
      <w:tr>
        <w:trPr/>
        <w:tc>
          <w:tcPr>
            <w:noWrap/>
          </w:tcPr>
          <w:p>
            <w:pPr>
              <w:spacing w:after="200"/>
            </w:pPr>
            <w:hyperlink r:id="rId18" w:history="1">
              <w:r>
                <w:rPr>
                  <w:color w:val="1e198e"/>
                  <w:b w:val="1"/>
                  <w:bCs w:val="1"/>
                  <w:u w:val="single"/>
                </w:rPr>
                <w:t xml:space="preserve">Concentration et conversations téléphoniques: enjeux et solutions pour l'open space articulé au travail hybride</w:t>
              </w:r>
            </w:hyperlink>
          </w:p>
          <w:p>
            <w:pPr/>
            <w:hyperlink r:id="rId19" w:history="1">
              <w:r>
                <w:rPr>
                  <w:color w:val="#410a8c"/>
                  <w:u w:val="single"/>
                </w:rPr>
                <w:t xml:space="preserve">Marlène Cheyrouze</w:t>
              </w:r>
            </w:hyperlink>
            <w:r>
              <w:rPr/>
              <w:t xml:space="preserve">,</w:t>
            </w:r>
            <w:hyperlink r:id="rId20" w:history="1">
              <w:r>
                <w:rPr>
                  <w:color w:val="#410a8c"/>
                  <w:u w:val="single"/>
                </w:rPr>
                <w:t xml:space="preserve">Diane-Gabrielle Tremblay</w:t>
              </w:r>
            </w:hyperlink>
          </w:p>
          <w:p>
            <w:pPr/>
            <w:r>
              <w:rPr>
                <w:i w:val="1"/>
                <w:iCs w:val="1"/>
              </w:rPr>
              <w:t xml:space="preserve">58e Congrès de la SELF : Ergonomie, communauté(s) et société : entre héritages et perspectives</w:t>
            </w:r>
            <w:r>
              <w:rPr/>
              <w:t xml:space="preserve">, Jul 2025, Paris, France</w:t>
            </w:r>
          </w:p>
          <w:p>
            <w:pPr/>
            <w:r>
              <w:rPr/>
              <w:t xml:space="preserve">Communication dans un congrès</w:t>
            </w:r>
          </w:p>
          <w:p>
            <w:pPr/>
            <w:hyperlink r:id="rId18" w:history="1">
              <w:r>
                <w:rPr>
                  <w:color w:val="#410a8c"/>
                  <w:u w:val="single"/>
                </w:rPr>
                <w:t xml:space="preserve">hal-05368175v1</w:t>
              </w:r>
            </w:hyperlink>
          </w:p>
        </w:tc>
      </w:tr>
      <w:tr>
        <w:trPr/>
        <w:tc>
          <w:tcPr>
            <w:noWrap/>
          </w:tcPr>
          <w:p>
            <w:pPr>
              <w:spacing w:after="200"/>
            </w:pPr>
            <w:hyperlink r:id="rId21" w:history="1">
              <w:r>
                <w:rPr>
                  <w:color w:val="1e198e"/>
                  <w:b w:val="1"/>
                  <w:bCs w:val="1"/>
                  <w:u w:val="single"/>
                </w:rPr>
                <w:t xml:space="preserve">Articuler horaires atypiques et vie hors-travail au prisme du genre : développement d’un partenariat interdisciplinaire Québec-France</w:t>
              </w:r>
            </w:hyperlink>
          </w:p>
          <w:p>
            <w:pPr/>
            <w:hyperlink r:id="rId13" w:history="1">
              <w:r>
                <w:rPr>
                  <w:color w:val="#410a8c"/>
                  <w:u w:val="single"/>
                </w:rPr>
                <w:t xml:space="preserve">Mélanie Lefrançois</w:t>
              </w:r>
            </w:hyperlink>
            <w:r>
              <w:rPr/>
              <w:t xml:space="preserve">,</w:t>
            </w:r>
            <w:hyperlink r:id="rId14" w:history="1">
              <w:r>
                <w:rPr>
                  <w:color w:val="#410a8c"/>
                  <w:u w:val="single"/>
                </w:rPr>
                <w:t xml:space="preserve">Beatrice Barthe</w:t>
              </w:r>
            </w:hyperlink>
            <w:r>
              <w:rPr/>
              <w:t xml:space="preserve">,</w:t>
            </w:r>
            <w:hyperlink r:id="rId15" w:history="1">
              <w:r>
                <w:rPr>
                  <w:color w:val="#410a8c"/>
                  <w:u w:val="single"/>
                </w:rPr>
                <w:t xml:space="preserve">Karen Messing</w:t>
              </w:r>
            </w:hyperlink>
            <w:r>
              <w:rPr/>
              <w:t xml:space="preserve">,</w:t>
            </w:r>
            <w:hyperlink r:id="rId22" w:history="1">
              <w:r>
                <w:rPr>
                  <w:color w:val="#410a8c"/>
                  <w:u w:val="single"/>
                </w:rPr>
                <w:t xml:space="preserve">Stéphanie Bernstein</w:t>
              </w:r>
            </w:hyperlink>
            <w:r>
              <w:rPr/>
              <w:t xml:space="preserve">,</w:t>
            </w:r>
            <w:hyperlink r:id="rId23" w:history="1">
              <w:r>
                <w:rPr>
                  <w:color w:val="#410a8c"/>
                  <w:u w:val="single"/>
                </w:rPr>
                <w:t xml:space="preserve">Ghislaine Tirilly</w:t>
              </w:r>
            </w:hyperlink>
            <w:r>
              <w:rPr/>
              <w:t xml:space="preserve">et al.</w:t>
            </w:r>
          </w:p>
          <w:p>
            <w:pPr/>
            <w:r>
              <w:rPr>
                <w:i w:val="1"/>
                <w:iCs w:val="1"/>
              </w:rPr>
              <w:t xml:space="preserve">58e Congrès de la SELF : Ergonomie, communauté(s) et société : entre héritages et perspectives</w:t>
            </w:r>
            <w:r>
              <w:rPr/>
              <w:t xml:space="preserve">, Jul 2025, Paris, France</w:t>
            </w:r>
          </w:p>
          <w:p>
            <w:pPr/>
            <w:r>
              <w:rPr/>
              <w:t xml:space="preserve">Communication dans un congrès</w:t>
            </w:r>
          </w:p>
          <w:p>
            <w:pPr/>
            <w:hyperlink r:id="rId21" w:history="1">
              <w:r>
                <w:rPr>
                  <w:color w:val="#410a8c"/>
                  <w:u w:val="single"/>
                </w:rPr>
                <w:t xml:space="preserve">hal-05368186v1</w:t>
              </w:r>
            </w:hyperlink>
          </w:p>
        </w:tc>
      </w:tr>
      <w:tr>
        <w:trPr/>
        <w:tc>
          <w:tcPr>
            <w:noWrap/>
          </w:tcPr>
          <w:p>
            <w:pPr>
              <w:spacing w:after="200"/>
            </w:pPr>
            <w:hyperlink r:id="rId24" w:history="1">
              <w:r>
                <w:rPr>
                  <w:color w:val="1e198e"/>
                  <w:b w:val="1"/>
                  <w:bCs w:val="1"/>
                  <w:u w:val="single"/>
                </w:rPr>
                <w:t xml:space="preserve">Atypical schedules in France: an overview from the perspective of social and gender inequalities</w:t>
              </w:r>
            </w:hyperlink>
          </w:p>
          <w:p>
            <w:pPr/>
            <w:hyperlink r:id="rId16" w:history="1">
              <w:r>
                <w:rPr>
                  <w:color w:val="#410a8c"/>
                  <w:u w:val="single"/>
                </w:rPr>
                <w:t xml:space="preserve">Sophie Prunier-Poulmaire</w:t>
              </w:r>
            </w:hyperlink>
            <w:r>
              <w:rPr/>
              <w:t xml:space="preserve">,</w:t>
            </w:r>
            <w:hyperlink r:id="rId23" w:history="1">
              <w:r>
                <w:rPr>
                  <w:color w:val="#410a8c"/>
                  <w:u w:val="single"/>
                </w:rPr>
                <w:t xml:space="preserve">Ghislaine Tirilly</w:t>
              </w:r>
            </w:hyperlink>
            <w:r>
              <w:rPr/>
              <w:t xml:space="preserve">,</w:t>
            </w:r>
            <w:hyperlink r:id="rId19" w:history="1">
              <w:r>
                <w:rPr>
                  <w:color w:val="#410a8c"/>
                  <w:u w:val="single"/>
                </w:rPr>
                <w:t xml:space="preserve">Marlène Cheyrouze</w:t>
              </w:r>
            </w:hyperlink>
            <w:r>
              <w:rPr/>
              <w:t xml:space="preserve">,</w:t>
            </w:r>
            <w:hyperlink r:id="rId14" w:history="1">
              <w:r>
                <w:rPr>
                  <w:color w:val="#410a8c"/>
                  <w:u w:val="single"/>
                </w:rPr>
                <w:t xml:space="preserve">Beatrice Barthe</w:t>
              </w:r>
            </w:hyperlink>
          </w:p>
          <w:p>
            <w:pPr/>
            <w:r>
              <w:rPr>
                <w:i w:val="1"/>
                <w:iCs w:val="1"/>
              </w:rPr>
              <w:t xml:space="preserve">IDIVOSH 2023: Immigration, Diversity of the Workforce, Precariousness and Vulnerabilities in OSH</w:t>
            </w:r>
            <w:r>
              <w:rPr/>
              <w:t xml:space="preserve">, Jun 2023, Montréal, Canada</w:t>
            </w:r>
          </w:p>
          <w:p>
            <w:pPr/>
            <w:r>
              <w:rPr/>
              <w:t xml:space="preserve">Communication dans un congrès</w:t>
            </w:r>
          </w:p>
          <w:p>
            <w:pPr/>
            <w:hyperlink r:id="rId24" w:history="1">
              <w:r>
                <w:rPr>
                  <w:color w:val="#410a8c"/>
                  <w:u w:val="single"/>
                </w:rPr>
                <w:t xml:space="preserve">hal-04156157v1</w:t>
              </w:r>
            </w:hyperlink>
          </w:p>
        </w:tc>
      </w:tr>
      <w:tr>
        <w:trPr/>
        <w:tc>
          <w:tcPr>
            <w:noWrap/>
          </w:tcPr>
          <w:p>
            <w:pPr>
              <w:spacing w:after="200"/>
            </w:pPr>
            <w:hyperlink r:id="rId25" w:history="1">
              <w:r>
                <w:rPr>
                  <w:color w:val="1e198e"/>
                  <w:b w:val="1"/>
                  <w:bCs w:val="1"/>
                  <w:u w:val="single"/>
                </w:rPr>
                <w:t xml:space="preserve">Comment travailler en espace ouvert ? Apports de l’analyse ergonomique dans 5 espaces de coworking.</w:t>
              </w:r>
            </w:hyperlink>
          </w:p>
          <w:p>
            <w:pPr/>
            <w:hyperlink r:id="rId19" w:history="1">
              <w:r>
                <w:rPr>
                  <w:color w:val="#410a8c"/>
                  <w:u w:val="single"/>
                </w:rPr>
                <w:t xml:space="preserve">Marlène Cheyrouze</w:t>
              </w:r>
            </w:hyperlink>
            <w:r>
              <w:rPr/>
              <w:t xml:space="preserve">,</w:t>
            </w:r>
            <w:hyperlink r:id="rId20" w:history="1">
              <w:r>
                <w:rPr>
                  <w:color w:val="#410a8c"/>
                  <w:u w:val="single"/>
                </w:rPr>
                <w:t xml:space="preserve">Diane-Gabrielle Tremblay</w:t>
              </w:r>
            </w:hyperlink>
          </w:p>
          <w:p>
            <w:pPr/>
            <w:r>
              <w:rPr>
                <w:i w:val="1"/>
                <w:iCs w:val="1"/>
              </w:rPr>
              <w:t xml:space="preserve">Congrès de l'ACFAS : « 100 ans de savoirs pour un monde durable »</w:t>
            </w:r>
            <w:r>
              <w:rPr/>
              <w:t xml:space="preserve">, May 2023, Montréal, Canada</w:t>
            </w:r>
          </w:p>
          <w:p>
            <w:pPr/>
            <w:r>
              <w:rPr/>
              <w:t xml:space="preserve">Communication dans un congrès</w:t>
            </w:r>
          </w:p>
          <w:p>
            <w:pPr/>
            <w:hyperlink r:id="rId25" w:history="1">
              <w:r>
                <w:rPr>
                  <w:color w:val="#410a8c"/>
                  <w:u w:val="single"/>
                </w:rPr>
                <w:t xml:space="preserve">hal-04156145v1</w:t>
              </w:r>
            </w:hyperlink>
          </w:p>
        </w:tc>
      </w:tr>
      <w:tr>
        <w:trPr/>
        <w:tc>
          <w:tcPr>
            <w:noWrap/>
          </w:tcPr>
          <w:p>
            <w:pPr>
              <w:spacing w:after="200"/>
            </w:pPr>
            <w:hyperlink r:id="rId26" w:history="1">
              <w:r>
                <w:rPr>
                  <w:color w:val="1e198e"/>
                  <w:b w:val="1"/>
                  <w:bCs w:val="1"/>
                  <w:u w:val="single"/>
                </w:rPr>
                <w:t xml:space="preserve">Women with atypical schedules and ethical challenges: The case of nursing assistants in long-term care in France.</w:t>
              </w:r>
            </w:hyperlink>
          </w:p>
          <w:p>
            <w:pPr/>
            <w:hyperlink r:id="rId27" w:history="1">
              <w:r>
                <w:rPr>
                  <w:color w:val="#410a8c"/>
                  <w:u w:val="single"/>
                </w:rPr>
                <w:t xml:space="preserve">Yann Le Chêne</w:t>
              </w:r>
            </w:hyperlink>
            <w:r>
              <w:rPr/>
              <w:t xml:space="preserve">,</w:t>
            </w:r>
            <w:hyperlink r:id="rId19" w:history="1">
              <w:r>
                <w:rPr>
                  <w:color w:val="#410a8c"/>
                  <w:u w:val="single"/>
                </w:rPr>
                <w:t xml:space="preserve">Marlène Cheyrouze</w:t>
              </w:r>
            </w:hyperlink>
            <w:r>
              <w:rPr/>
              <w:t xml:space="preserve">,</w:t>
            </w:r>
            <w:hyperlink r:id="rId14" w:history="1">
              <w:r>
                <w:rPr>
                  <w:color w:val="#410a8c"/>
                  <w:u w:val="single"/>
                </w:rPr>
                <w:t xml:space="preserve">Beatrice Barthe</w:t>
              </w:r>
            </w:hyperlink>
          </w:p>
          <w:p>
            <w:pPr/>
            <w:r>
              <w:rPr>
                <w:i w:val="1"/>
                <w:iCs w:val="1"/>
              </w:rPr>
              <w:t xml:space="preserve">First edition of IDIVOSH, Immigration, Diversity of the Workforce, Precariousness and Vulnerabilities in OSH</w:t>
            </w:r>
            <w:r>
              <w:rPr/>
              <w:t xml:space="preserve">, Jun 2023, Montréal, Canada</w:t>
            </w:r>
          </w:p>
          <w:p>
            <w:pPr/>
            <w:r>
              <w:rPr/>
              <w:t xml:space="preserve">Communication dans un congrès</w:t>
            </w:r>
          </w:p>
          <w:p>
            <w:pPr/>
            <w:hyperlink r:id="rId26" w:history="1">
              <w:r>
                <w:rPr>
                  <w:color w:val="#410a8c"/>
                  <w:u w:val="single"/>
                </w:rPr>
                <w:t xml:space="preserve">hal-04156152v1</w:t>
              </w:r>
            </w:hyperlink>
          </w:p>
        </w:tc>
      </w:tr>
      <w:tr>
        <w:trPr/>
        <w:tc>
          <w:tcPr>
            <w:noWrap/>
          </w:tcPr>
          <w:p>
            <w:pPr>
              <w:spacing w:after="200"/>
            </w:pPr>
            <w:hyperlink r:id="rId28" w:history="1">
              <w:r>
                <w:rPr>
                  <w:color w:val="1e198e"/>
                  <w:b w:val="1"/>
                  <w:bCs w:val="1"/>
                  <w:u w:val="single"/>
                </w:rPr>
                <w:t xml:space="preserve">Les espaces de travail ouverts : lieux d’interactions ou de bruits ? Analyse de l’activité dans des espaces de coworking</w:t>
              </w:r>
            </w:hyperlink>
          </w:p>
          <w:p>
            <w:pPr/>
            <w:hyperlink r:id="rId19" w:history="1">
              <w:r>
                <w:rPr>
                  <w:color w:val="#410a8c"/>
                  <w:u w:val="single"/>
                </w:rPr>
                <w:t xml:space="preserve">Marlène Cheyrouze</w:t>
              </w:r>
            </w:hyperlink>
            <w:r>
              <w:rPr/>
              <w:t xml:space="preserve">,</w:t>
            </w:r>
            <w:hyperlink r:id="rId20" w:history="1">
              <w:r>
                <w:rPr>
                  <w:color w:val="#410a8c"/>
                  <w:u w:val="single"/>
                </w:rPr>
                <w:t xml:space="preserve">Diane-Gabrielle Tremblay</w:t>
              </w:r>
            </w:hyperlink>
          </w:p>
          <w:p>
            <w:pPr/>
            <w:r>
              <w:rPr>
                <w:i w:val="1"/>
                <w:iCs w:val="1"/>
              </w:rPr>
              <w:t xml:space="preserve">XXIème congrès AIPTLF</w:t>
            </w:r>
            <w:r>
              <w:rPr/>
              <w:t xml:space="preserve">, Jul 2023, Montréal, Canada</w:t>
            </w:r>
          </w:p>
          <w:p>
            <w:pPr/>
            <w:r>
              <w:rPr/>
              <w:t xml:space="preserve">Communication dans un congrès</w:t>
            </w:r>
          </w:p>
          <w:p>
            <w:pPr/>
            <w:hyperlink r:id="rId28" w:history="1">
              <w:r>
                <w:rPr>
                  <w:color w:val="#410a8c"/>
                  <w:u w:val="single"/>
                </w:rPr>
                <w:t xml:space="preserve">hal-04681256v1</w:t>
              </w:r>
            </w:hyperlink>
          </w:p>
        </w:tc>
      </w:tr>
      <w:tr>
        <w:trPr/>
        <w:tc>
          <w:tcPr>
            <w:noWrap/>
          </w:tcPr>
          <w:p>
            <w:pPr>
              <w:spacing w:after="200"/>
            </w:pPr>
            <w:hyperlink r:id="rId29" w:history="1">
              <w:r>
                <w:rPr>
                  <w:color w:val="1e198e"/>
                  <w:b w:val="1"/>
                  <w:bCs w:val="1"/>
                  <w:u w:val="single"/>
                </w:rPr>
                <w:t xml:space="preserve">Engager les acteurs d'un service de soins dans la conception du travail en horaires atypiques : une démarche en faveur de la qualité de vie au travail</w:t>
              </w:r>
            </w:hyperlink>
          </w:p>
          <w:p>
            <w:pPr/>
            <w:hyperlink r:id="rId19" w:history="1">
              <w:r>
                <w:rPr>
                  <w:color w:val="#410a8c"/>
                  <w:u w:val="single"/>
                </w:rPr>
                <w:t xml:space="preserve">Marlène Cheyrouze</w:t>
              </w:r>
            </w:hyperlink>
          </w:p>
          <w:p>
            <w:pPr/>
            <w:r>
              <w:rPr>
                <w:i w:val="1"/>
                <w:iCs w:val="1"/>
              </w:rPr>
              <w:t xml:space="preserve">7e Journée annuelle de l’Institut Santé-Travail Paris-Est sur la thématique « Santé, travail et milieux de soins »</w:t>
            </w:r>
            <w:r>
              <w:rPr/>
              <w:t xml:space="preserve">, Nov 2021, En ligne, France</w:t>
            </w:r>
          </w:p>
          <w:p>
            <w:pPr/>
            <w:r>
              <w:rPr/>
              <w:t xml:space="preserve">Communication dans un congrès</w:t>
            </w:r>
          </w:p>
          <w:p>
            <w:pPr/>
            <w:hyperlink r:id="rId29" w:history="1">
              <w:r>
                <w:rPr>
                  <w:color w:val="#410a8c"/>
                  <w:u w:val="single"/>
                </w:rPr>
                <w:t xml:space="preserve">hal-03530809v1</w:t>
              </w:r>
            </w:hyperlink>
          </w:p>
        </w:tc>
      </w:tr>
      <w:tr>
        <w:trPr/>
        <w:tc>
          <w:tcPr>
            <w:noWrap/>
          </w:tcPr>
          <w:p>
            <w:pPr>
              <w:spacing w:after="200"/>
            </w:pPr>
            <w:hyperlink r:id="rId30" w:history="1">
              <w:r>
                <w:rPr>
                  <w:color w:val="1e198e"/>
                  <w:b w:val="1"/>
                  <w:bCs w:val="1"/>
                  <w:u w:val="single"/>
                </w:rPr>
                <w:t xml:space="preserve">Innovation sociale et Temps de travail : une démarche participative basée sur le travail réel pour réinventer le travail futur</w:t>
              </w:r>
            </w:hyperlink>
          </w:p>
          <w:p>
            <w:pPr/>
            <w:hyperlink r:id="rId19" w:history="1">
              <w:r>
                <w:rPr>
                  <w:color w:val="#410a8c"/>
                  <w:u w:val="single"/>
                </w:rPr>
                <w:t xml:space="preserve">Marlène Cheyrouze</w:t>
              </w:r>
            </w:hyperlink>
            <w:r>
              <w:rPr/>
              <w:t xml:space="preserve">,</w:t>
            </w:r>
            <w:hyperlink r:id="rId31" w:history="1">
              <w:r>
                <w:rPr>
                  <w:color w:val="#410a8c"/>
                  <w:u w:val="single"/>
                </w:rPr>
                <w:t xml:space="preserve">Béatrice Barthe</w:t>
              </w:r>
            </w:hyperlink>
            <w:r>
              <w:rPr/>
              <w:t xml:space="preserve">,</w:t>
            </w:r>
            <w:hyperlink r:id="rId32" w:history="1">
              <w:r>
                <w:rPr>
                  <w:color w:val="#410a8c"/>
                  <w:u w:val="single"/>
                </w:rPr>
                <w:t xml:space="preserve">Jérôme Sartori</w:t>
              </w:r>
            </w:hyperlink>
          </w:p>
          <w:p>
            <w:pPr/>
            <w:r>
              <w:rPr>
                <w:i w:val="1"/>
                <w:iCs w:val="1"/>
              </w:rPr>
              <w:t xml:space="preserve">XXIème congrès AIPTLF : Changement et innovations au travail : Quels enjeux pour les personnes et les organisations</w:t>
            </w:r>
            <w:r>
              <w:rPr/>
              <w:t xml:space="preserve">, Jul 2021, Paris, France</w:t>
            </w:r>
          </w:p>
          <w:p>
            <w:pPr/>
            <w:r>
              <w:rPr/>
              <w:t xml:space="preserve">Communication dans un congrès</w:t>
            </w:r>
          </w:p>
          <w:p>
            <w:pPr/>
            <w:hyperlink r:id="rId30" w:history="1">
              <w:r>
                <w:rPr>
                  <w:color w:val="#410a8c"/>
                  <w:u w:val="single"/>
                </w:rPr>
                <w:t xml:space="preserve">halshs-03323050v1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Maintenir sa concentration et gérer ses conversations téléphoniques en espace de travail ouvert : le cas du coworking</w:t>
              </w:r>
            </w:hyperlink>
          </w:p>
          <w:p>
            <w:pPr/>
            <w:hyperlink r:id="rId19" w:history="1">
              <w:r>
                <w:rPr>
                  <w:color w:val="#410a8c"/>
                  <w:u w:val="single"/>
                </w:rPr>
                <w:t xml:space="preserve">Marlène Cheyrouze</w:t>
              </w:r>
            </w:hyperlink>
            <w:r>
              <w:rPr/>
              <w:t xml:space="preserve">,</w:t>
            </w:r>
            <w:hyperlink r:id="rId20" w:history="1">
              <w:r>
                <w:rPr>
                  <w:color w:val="#410a8c"/>
                  <w:u w:val="single"/>
                </w:rPr>
                <w:t xml:space="preserve">Diane-Gabrielle Tremblay</w:t>
              </w:r>
            </w:hyperlink>
          </w:p>
          <w:p>
            <w:pPr/>
            <w:r>
              <w:rPr>
                <w:i w:val="1"/>
                <w:iCs w:val="1"/>
              </w:rPr>
              <w:t xml:space="preserve">Psychologie du travail et des organisations</w:t>
            </w:r>
            <w:r>
              <w:rPr/>
              <w:t xml:space="preserve">, 2025, </w:t>
            </w:r>
            <w:hyperlink r:id="rId34" w:history="1">
              <w:r>
                <w:rPr>
                  <w:color w:val="#410a8c"/>
                  <w:u w:val="single"/>
                </w:rPr>
                <w:t xml:space="preserve">⟨10.1016/j.pto.2025.03.002⟩</w:t>
              </w:r>
            </w:hyperlink>
          </w:p>
          <w:p>
            <w:pPr/>
            <w:r>
              <w:rPr/>
              <w:t xml:space="preserve">Article dans une revue</w:t>
            </w:r>
          </w:p>
          <w:p>
            <w:pPr/>
            <w:hyperlink r:id="rId33" w:history="1">
              <w:r>
                <w:rPr>
                  <w:color w:val="#410a8c"/>
                  <w:u w:val="single"/>
                </w:rPr>
                <w:t xml:space="preserve">hal-05112556v1</w:t>
              </w:r>
            </w:hyperlink>
          </w:p>
        </w:tc>
      </w:tr>
      <w:tr>
        <w:trPr/>
        <w:tc>
          <w:tcPr>
            <w:noWrap/>
          </w:tcPr>
          <w:p>
            <w:pPr>
              <w:spacing w:after="200"/>
            </w:pPr>
            <w:hyperlink r:id="rId35" w:history="1">
              <w:r>
                <w:rPr>
                  <w:color w:val="1e198e"/>
                  <w:b w:val="1"/>
                  <w:bCs w:val="1"/>
                  <w:u w:val="single"/>
                </w:rPr>
                <w:t xml:space="preserve">Les interactions sociales favorisées par le travail en aire ouverte ? Le cas des espaces de coworking</w:t>
              </w:r>
            </w:hyperlink>
          </w:p>
          <w:p>
            <w:pPr/>
            <w:hyperlink r:id="rId19" w:history="1">
              <w:r>
                <w:rPr>
                  <w:color w:val="#410a8c"/>
                  <w:u w:val="single"/>
                </w:rPr>
                <w:t xml:space="preserve">Marlène Cheyrouze</w:t>
              </w:r>
            </w:hyperlink>
            <w:r>
              <w:rPr/>
              <w:t xml:space="preserve">,</w:t>
            </w:r>
            <w:hyperlink r:id="rId20" w:history="1">
              <w:r>
                <w:rPr>
                  <w:color w:val="#410a8c"/>
                  <w:u w:val="single"/>
                </w:rPr>
                <w:t xml:space="preserve">Diane-Gabrielle Tremblay</w:t>
              </w:r>
            </w:hyperlink>
          </w:p>
          <w:p>
            <w:pPr/>
            <w:r>
              <w:rPr>
                <w:i w:val="1"/>
                <w:iCs w:val="1"/>
              </w:rPr>
              <w:t xml:space="preserve">Relations Industrielles / Industrial Relations</w:t>
            </w:r>
            <w:r>
              <w:rPr/>
              <w:t xml:space="preserve">, 2024, 79 (3-4), </w:t>
            </w:r>
            <w:hyperlink r:id="rId36" w:history="1">
              <w:r>
                <w:rPr>
                  <w:color w:val="#410a8c"/>
                  <w:u w:val="single"/>
                </w:rPr>
                <w:t xml:space="preserve">⟨10.7202/1118797ar⟩</w:t>
              </w:r>
            </w:hyperlink>
          </w:p>
          <w:p>
            <w:pPr/>
            <w:r>
              <w:rPr/>
              <w:t xml:space="preserve">Article dans une revue</w:t>
            </w:r>
          </w:p>
          <w:p>
            <w:pPr/>
            <w:hyperlink r:id="rId35" w:history="1">
              <w:r>
                <w:rPr>
                  <w:color w:val="#410a8c"/>
                  <w:u w:val="single"/>
                </w:rPr>
                <w:t xml:space="preserve">hal-05248298v1</w:t>
              </w:r>
            </w:hyperlink>
          </w:p>
        </w:tc>
      </w:tr>
      <w:tr>
        <w:trPr/>
        <w:tc>
          <w:tcPr>
            <w:noWrap/>
          </w:tcPr>
          <w:p>
            <w:pPr>
              <w:spacing w:after="200"/>
            </w:pPr>
            <w:hyperlink r:id="rId37" w:history="1">
              <w:r>
                <w:rPr>
                  <w:color w:val="1e198e"/>
                  <w:b w:val="1"/>
                  <w:bCs w:val="1"/>
                  <w:u w:val="single"/>
                </w:rPr>
                <w:t xml:space="preserve">(Re)concevoir les temps, le travail et les temps de travail à partir de la simulation : proposition théorique et méthodologique</w:t>
              </w:r>
            </w:hyperlink>
          </w:p>
          <w:p>
            <w:pPr/>
            <w:hyperlink r:id="rId19" w:history="1">
              <w:r>
                <w:rPr>
                  <w:color w:val="#410a8c"/>
                  <w:u w:val="single"/>
                </w:rPr>
                <w:t xml:space="preserve">Marlène Cheyrouze</w:t>
              </w:r>
            </w:hyperlink>
            <w:r>
              <w:rPr/>
              <w:t xml:space="preserve">,</w:t>
            </w:r>
            <w:hyperlink r:id="rId31" w:history="1">
              <w:r>
                <w:rPr>
                  <w:color w:val="#410a8c"/>
                  <w:u w:val="single"/>
                </w:rPr>
                <w:t xml:space="preserve">Béatrice Barthe</w:t>
              </w:r>
            </w:hyperlink>
          </w:p>
          <w:p>
            <w:pPr/>
            <w:r>
              <w:rPr>
                <w:i w:val="1"/>
                <w:iCs w:val="1"/>
              </w:rPr>
              <w:t xml:space="preserve">Activités</w:t>
            </w:r>
            <w:r>
              <w:rPr/>
              <w:t xml:space="preserve">, 2024, 21-2 (21-2), </w:t>
            </w:r>
            <w:hyperlink r:id="rId38" w:history="1">
              <w:r>
                <w:rPr>
                  <w:color w:val="#410a8c"/>
                  <w:u w:val="single"/>
                </w:rPr>
                <w:t xml:space="preserve">⟨10.4000/12huw⟩</w:t>
              </w:r>
            </w:hyperlink>
          </w:p>
          <w:p>
            <w:pPr/>
            <w:r>
              <w:rPr/>
              <w:t xml:space="preserve">Article dans une revue</w:t>
            </w:r>
          </w:p>
          <w:p>
            <w:pPr/>
            <w:hyperlink r:id="rId37" w:history="1">
              <w:r>
                <w:rPr>
                  <w:color w:val="#410a8c"/>
                  <w:u w:val="single"/>
                </w:rPr>
                <w:t xml:space="preserve">hal-04743040v1</w:t>
              </w:r>
            </w:hyperlink>
          </w:p>
        </w:tc>
      </w:tr>
      <w:tr>
        <w:trPr/>
        <w:tc>
          <w:tcPr>
            <w:noWrap/>
          </w:tcPr>
          <w:p>
            <w:pPr>
              <w:spacing w:after="200"/>
            </w:pPr>
            <w:hyperlink r:id="rId39" w:history="1">
              <w:r>
                <w:rPr>
                  <w:color w:val="1e198e"/>
                  <w:b w:val="1"/>
                  <w:bCs w:val="1"/>
                  <w:u w:val="single"/>
                </w:rPr>
                <w:t xml:space="preserve">Designing shift work: Proposal for a participatory approach deployed in a hospital setting and focusing on actual work</w:t>
              </w:r>
            </w:hyperlink>
          </w:p>
          <w:p>
            <w:pPr/>
            <w:hyperlink r:id="rId19" w:history="1">
              <w:r>
                <w:rPr>
                  <w:color w:val="#410a8c"/>
                  <w:u w:val="single"/>
                </w:rPr>
                <w:t xml:space="preserve">Marlène Cheyrouze</w:t>
              </w:r>
            </w:hyperlink>
            <w:r>
              <w:rPr/>
              <w:t xml:space="preserve">,</w:t>
            </w:r>
            <w:hyperlink r:id="rId31" w:history="1">
              <w:r>
                <w:rPr>
                  <w:color w:val="#410a8c"/>
                  <w:u w:val="single"/>
                </w:rPr>
                <w:t xml:space="preserve">Béatrice Barthe</w:t>
              </w:r>
            </w:hyperlink>
          </w:p>
          <w:p>
            <w:pPr/>
            <w:r>
              <w:rPr>
                <w:i w:val="1"/>
                <w:iCs w:val="1"/>
              </w:rPr>
              <w:t xml:space="preserve">Applied Ergonomics</w:t>
            </w:r>
            <w:r>
              <w:rPr/>
              <w:t xml:space="preserve">, 2023, 106, pp.103901. </w:t>
            </w:r>
            <w:hyperlink r:id="rId40" w:history="1">
              <w:r>
                <w:rPr>
                  <w:color w:val="#410a8c"/>
                  <w:u w:val="single"/>
                </w:rPr>
                <w:t xml:space="preserve">⟨10.1016/j.apergo.2022.103901⟩</w:t>
              </w:r>
            </w:hyperlink>
          </w:p>
          <w:p>
            <w:pPr/>
            <w:r>
              <w:rPr/>
              <w:t xml:space="preserve">Article dans une revue</w:t>
            </w:r>
          </w:p>
          <w:p>
            <w:pPr/>
            <w:hyperlink r:id="rId39" w:history="1">
              <w:r>
                <w:rPr>
                  <w:color w:val="#410a8c"/>
                  <w:u w:val="single"/>
                </w:rPr>
                <w:t xml:space="preserve">hal-05294858v1</w:t>
              </w:r>
            </w:hyperlink>
          </w:p>
        </w:tc>
      </w:tr>
      <w:tr>
        <w:trPr/>
        <w:tc>
          <w:tcPr>
            <w:noWrap/>
          </w:tcPr>
          <w:p>
            <w:pPr>
              <w:spacing w:after="200"/>
            </w:pPr>
            <w:hyperlink r:id="rId41" w:history="1">
              <w:r>
                <w:rPr>
                  <w:color w:val="1e198e"/>
                  <w:b w:val="1"/>
                  <w:bCs w:val="1"/>
                  <w:u w:val="single"/>
                </w:rPr>
                <w:t xml:space="preserve">Les interruptions la nuit : mise en lumière du travail réel des soignants</w:t>
              </w:r>
            </w:hyperlink>
          </w:p>
          <w:p>
            <w:pPr/>
            <w:hyperlink r:id="rId19" w:history="1">
              <w:r>
                <w:rPr>
                  <w:color w:val="#410a8c"/>
                  <w:u w:val="single"/>
                </w:rPr>
                <w:t xml:space="preserve">Marlène Cheyrouze</w:t>
              </w:r>
            </w:hyperlink>
            <w:r>
              <w:rPr/>
              <w:t xml:space="preserve">,</w:t>
            </w:r>
            <w:hyperlink r:id="rId31" w:history="1">
              <w:r>
                <w:rPr>
                  <w:color w:val="#410a8c"/>
                  <w:u w:val="single"/>
                </w:rPr>
                <w:t xml:space="preserve">Béatrice Barthe</w:t>
              </w:r>
            </w:hyperlink>
            <w:r>
              <w:rPr/>
              <w:t xml:space="preserve">,</w:t>
            </w:r>
            <w:hyperlink r:id="rId32" w:history="1">
              <w:r>
                <w:rPr>
                  <w:color w:val="#410a8c"/>
                  <w:u w:val="single"/>
                </w:rPr>
                <w:t xml:space="preserve">Jérôme Sartori</w:t>
              </w:r>
            </w:hyperlink>
            <w:r>
              <w:rPr/>
              <w:t xml:space="preserve">,</w:t>
            </w:r>
            <w:hyperlink r:id="rId42" w:history="1">
              <w:r>
                <w:rPr>
                  <w:color w:val="#410a8c"/>
                  <w:u w:val="single"/>
                </w:rPr>
                <w:t xml:space="preserve">Anne-Philippine Dargent</w:t>
              </w:r>
            </w:hyperlink>
          </w:p>
          <w:p>
            <w:pPr/>
            <w:r>
              <w:rPr>
                <w:i w:val="1"/>
                <w:iCs w:val="1"/>
              </w:rPr>
              <w:t xml:space="preserve">Soins Cadres</w:t>
            </w:r>
            <w:r>
              <w:rPr/>
              <w:t xml:space="preserve">, 2020, 29 (119), pp.55-58. </w:t>
            </w:r>
            <w:hyperlink r:id="rId43" w:history="1">
              <w:r>
                <w:rPr>
                  <w:color w:val="#410a8c"/>
                  <w:u w:val="single"/>
                </w:rPr>
                <w:t xml:space="preserve">⟨10.1016/j.scad.2020.06.012⟩</w:t>
              </w:r>
            </w:hyperlink>
          </w:p>
          <w:p>
            <w:pPr/>
            <w:r>
              <w:rPr/>
              <w:t xml:space="preserve">Article dans une revue</w:t>
            </w:r>
          </w:p>
          <w:p>
            <w:pPr/>
            <w:hyperlink r:id="rId41" w:history="1">
              <w:r>
                <w:rPr>
                  <w:color w:val="#410a8c"/>
                  <w:u w:val="single"/>
                </w:rPr>
                <w:t xml:space="preserve">hal-02939426v2</w:t>
              </w:r>
            </w:hyperlink>
          </w:p>
        </w:tc>
      </w:tr>
      <w:tr>
        <w:trPr/>
        <w:tc>
          <w:tcPr>
            <w:noWrap/>
          </w:tcPr>
          <w:p>
            <w:pPr>
              <w:spacing w:after="200"/>
            </w:pPr>
            <w:hyperlink r:id="rId44" w:history="1">
              <w:r>
                <w:rPr>
                  <w:color w:val="1e198e"/>
                  <w:b w:val="1"/>
                  <w:bCs w:val="1"/>
                  <w:u w:val="single"/>
                </w:rPr>
                <w:t xml:space="preserve">Travail de nuit en 12 heures : un « scénario de travail » élaboré par les infirmiers dans un service de réanimation</w:t>
              </w:r>
            </w:hyperlink>
          </w:p>
          <w:p>
            <w:pPr/>
            <w:hyperlink r:id="rId19" w:history="1">
              <w:r>
                <w:rPr>
                  <w:color w:val="#410a8c"/>
                  <w:u w:val="single"/>
                </w:rPr>
                <w:t xml:space="preserve">Marlène Cheyrouze</w:t>
              </w:r>
            </w:hyperlink>
            <w:r>
              <w:rPr/>
              <w:t xml:space="preserve">,</w:t>
            </w:r>
            <w:hyperlink r:id="rId31" w:history="1">
              <w:r>
                <w:rPr>
                  <w:color w:val="#410a8c"/>
                  <w:u w:val="single"/>
                </w:rPr>
                <w:t xml:space="preserve">Béatrice Barthe</w:t>
              </w:r>
            </w:hyperlink>
          </w:p>
          <w:p>
            <w:pPr/>
            <w:r>
              <w:rPr>
                <w:i w:val="1"/>
                <w:iCs w:val="1"/>
              </w:rPr>
              <w:t xml:space="preserve">Activités</w:t>
            </w:r>
            <w:r>
              <w:rPr/>
              <w:t xml:space="preserve">, 2018, 15 (1), </w:t>
            </w:r>
            <w:hyperlink r:id="rId45" w:history="1">
              <w:r>
                <w:rPr>
                  <w:color w:val="#410a8c"/>
                  <w:u w:val="single"/>
                </w:rPr>
                <w:t xml:space="preserve">⟨10.4000/activites.3073⟩</w:t>
              </w:r>
            </w:hyperlink>
          </w:p>
          <w:p>
            <w:pPr/>
            <w:r>
              <w:rPr/>
              <w:t xml:space="preserve">Article dans une revue</w:t>
            </w:r>
          </w:p>
          <w:p>
            <w:pPr/>
            <w:hyperlink r:id="rId44" w:history="1">
              <w:r>
                <w:rPr>
                  <w:color w:val="#410a8c"/>
                  <w:u w:val="single"/>
                </w:rPr>
                <w:t xml:space="preserve">hal-01804793v1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 travail dans les espaces ouverts et de coworking : deux études en ergonomie de l'activité</w:t>
              </w:r>
            </w:hyperlink>
          </w:p>
          <w:p>
            <w:pPr/>
            <w:hyperlink r:id="rId19" w:history="1">
              <w:r>
                <w:rPr>
                  <w:color w:val="#410a8c"/>
                  <w:u w:val="single"/>
                </w:rPr>
                <w:t xml:space="preserve">Marlène Cheyrouze</w:t>
              </w:r>
            </w:hyperlink>
            <w:r>
              <w:rPr/>
              <w:t xml:space="preserve">,</w:t>
            </w:r>
            <w:hyperlink r:id="rId20" w:history="1">
              <w:r>
                <w:rPr>
                  <w:color w:val="#410a8c"/>
                  <w:u w:val="single"/>
                </w:rPr>
                <w:t xml:space="preserve">Diane-Gabrielle Tremblay</w:t>
              </w:r>
            </w:hyperlink>
          </w:p>
          <w:p>
            <w:pPr/>
            <w:r>
              <w:rPr/>
              <w:t xml:space="preserve">IRSST; Université Téluq. 2024</w:t>
            </w:r>
          </w:p>
          <w:p>
            <w:pPr/>
            <w:r>
              <w:rPr/>
              <w:t xml:space="preserve">Rapport</w:t>
            </w:r>
          </w:p>
          <w:p>
            <w:pPr/>
            <w:hyperlink r:id="rId46" w:history="1">
              <w:r>
                <w:rPr>
                  <w:color w:val="#410a8c"/>
                  <w:u w:val="single"/>
                </w:rPr>
                <w:t xml:space="preserve">hal-04697155v1</w:t>
              </w:r>
            </w:hyperlink>
          </w:p>
        </w:tc>
      </w:tr>
    </w:tbl>
    <w:p>
      <w:pPr>
        <w:spacing w:before="200"/>
      </w:pPr>
    </w:p>
    <w:p>
      <w:pPr>
        <w:pStyle w:val="Heading2"/>
      </w:pPr>
      <w:r>
        <w:rPr>
          <w:color w:val="1e198e"/>
          <w:b w:val="1"/>
          <w:bCs w:val="1"/>
        </w:rPr>
        <w:t xml:space="preserve">Proceedings/Recueil des communications (5)</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Perception et facteurs de la concentration dans le travail en aire ouverte. Une étude conduite dans des espaces de coworking au Québec.</w:t>
              </w:r>
            </w:hyperlink>
          </w:p>
          <w:p>
            <w:pPr/>
            <w:hyperlink r:id="rId19" w:history="1">
              <w:r>
                <w:rPr>
                  <w:color w:val="#410a8c"/>
                  <w:u w:val="single"/>
                </w:rPr>
                <w:t xml:space="preserve">Marlène Cheyrouze</w:t>
              </w:r>
            </w:hyperlink>
            <w:r>
              <w:rPr/>
              <w:t xml:space="preserve">,</w:t>
            </w:r>
            <w:hyperlink r:id="rId20" w:history="1">
              <w:r>
                <w:rPr>
                  <w:color w:val="#410a8c"/>
                  <w:u w:val="single"/>
                </w:rPr>
                <w:t xml:space="preserve">Diane-Gabrielle Tremblay</w:t>
              </w:r>
            </w:hyperlink>
          </w:p>
          <w:p>
            <w:pPr/>
            <w:r>
              <w:rPr>
                <w:i w:val="1"/>
                <w:iCs w:val="1"/>
              </w:rPr>
              <w:t xml:space="preserve">57ème Congrès International de la Société d'Ergonomie de Langue Française</w:t>
            </w:r>
            <w:r>
              <w:rPr/>
              <w:t xml:space="preserve">, Oct 2023, Saint-Denis Réunion Réunion, France. 2023</w:t>
            </w:r>
          </w:p>
          <w:p>
            <w:pPr/>
            <w:r>
              <w:rPr/>
              <w:t xml:space="preserve">Proceedings/Recueil des communications</w:t>
            </w:r>
          </w:p>
          <w:p>
            <w:pPr/>
            <w:hyperlink r:id="rId47" w:history="1">
              <w:r>
                <w:rPr>
                  <w:color w:val="#410a8c"/>
                  <w:u w:val="single"/>
                </w:rPr>
                <w:t xml:space="preserve">hal-01891474v1</w:t>
              </w:r>
            </w:hyperlink>
          </w:p>
        </w:tc>
      </w:tr>
      <w:tr>
        <w:trPr/>
        <w:tc>
          <w:tcPr>
            <w:noWrap/>
          </w:tcPr>
          <w:p>
            <w:pPr>
              <w:spacing w:after="200"/>
            </w:pPr>
            <w:hyperlink r:id="rId48" w:history="1">
              <w:r>
                <w:rPr>
                  <w:color w:val="1e198e"/>
                  <w:b w:val="1"/>
                  <w:bCs w:val="1"/>
                  <w:u w:val="single"/>
                </w:rPr>
                <w:t xml:space="preserve">Concevoir le travail en horaires atypiques : proposition d’une démarche innovante en milieu hospitalier</w:t>
              </w:r>
            </w:hyperlink>
          </w:p>
          <w:p>
            <w:pPr/>
            <w:hyperlink r:id="rId19" w:history="1">
              <w:r>
                <w:rPr>
                  <w:color w:val="#410a8c"/>
                  <w:u w:val="single"/>
                </w:rPr>
                <w:t xml:space="preserve">Marlène Cheyrouze</w:t>
              </w:r>
            </w:hyperlink>
            <w:r>
              <w:rPr/>
              <w:t xml:space="preserve">,</w:t>
            </w:r>
            <w:hyperlink r:id="rId14" w:history="1">
              <w:r>
                <w:rPr>
                  <w:color w:val="#410a8c"/>
                  <w:u w:val="single"/>
                </w:rPr>
                <w:t xml:space="preserve">Beatrice Barthe</w:t>
              </w:r>
            </w:hyperlink>
          </w:p>
          <w:p>
            <w:pPr/>
            <w:r>
              <w:rPr>
                <w:i w:val="1"/>
                <w:iCs w:val="1"/>
              </w:rPr>
              <w:t xml:space="preserve">56ème Congrès de la SELF, Vulnérabilités et risques émergents : penser et agir ensemble pour transformer durablement.</w:t>
            </w:r>
            <w:r>
              <w:rPr/>
              <w:t xml:space="preserve">, pp.280-287, 2022</w:t>
            </w:r>
          </w:p>
          <w:p>
            <w:pPr/>
            <w:r>
              <w:rPr/>
              <w:t xml:space="preserve">Proceedings/Recueil des communications</w:t>
            </w:r>
          </w:p>
          <w:p>
            <w:pPr/>
            <w:hyperlink r:id="rId48" w:history="1">
              <w:r>
                <w:rPr>
                  <w:color w:val="#410a8c"/>
                  <w:u w:val="single"/>
                </w:rPr>
                <w:t xml:space="preserve">hal-03739022v1</w:t>
              </w:r>
            </w:hyperlink>
          </w:p>
        </w:tc>
      </w:tr>
      <w:tr>
        <w:trPr/>
        <w:tc>
          <w:tcPr>
            <w:noWrap/>
          </w:tcPr>
          <w:p>
            <w:pPr>
              <w:spacing w:after="200"/>
            </w:pPr>
            <w:hyperlink r:id="rId49" w:history="1">
              <w:r>
                <w:rPr>
                  <w:color w:val="1e198e"/>
                  <w:b w:val="1"/>
                  <w:bCs w:val="1"/>
                  <w:u w:val="single"/>
                </w:rPr>
                <w:t xml:space="preserve">The Design of Work in Atypical Schedules: A Social Innovation Approach in Hospitals</w:t>
              </w:r>
            </w:hyperlink>
          </w:p>
          <w:p>
            <w:pPr/>
            <w:hyperlink r:id="rId19" w:history="1">
              <w:r>
                <w:rPr>
                  <w:color w:val="#410a8c"/>
                  <w:u w:val="single"/>
                </w:rPr>
                <w:t xml:space="preserve">Marlène Cheyrouze</w:t>
              </w:r>
            </w:hyperlink>
            <w:r>
              <w:rPr/>
              <w:t xml:space="preserve">,</w:t>
            </w:r>
            <w:hyperlink r:id="rId31" w:history="1">
              <w:r>
                <w:rPr>
                  <w:color w:val="#410a8c"/>
                  <w:u w:val="single"/>
                </w:rPr>
                <w:t xml:space="preserve">Béatrice Barthe</w:t>
              </w:r>
            </w:hyperlink>
            <w:r>
              <w:rPr/>
              <w:t xml:space="preserve">,</w:t>
            </w:r>
            <w:hyperlink r:id="rId32" w:history="1">
              <w:r>
                <w:rPr>
                  <w:color w:val="#410a8c"/>
                  <w:u w:val="single"/>
                </w:rPr>
                <w:t xml:space="preserve">Jérôme Sartori</w:t>
              </w:r>
            </w:hyperlink>
          </w:p>
          <w:p>
            <w:pPr/>
            <w:r>
              <w:rPr>
                <w:i w:val="1"/>
                <w:iCs w:val="1"/>
              </w:rPr>
              <w:t xml:space="preserve">21st Triennial Congress of International Ergonomics Association - IEA 2021</w:t>
            </w:r>
            <w:r>
              <w:rPr/>
              <w:t xml:space="preserve">, Jun 2021, Vancouver, France. 222, pp.259-266, 2021, 978-3-030-74610-0. </w:t>
            </w:r>
            <w:hyperlink r:id="rId50" w:history="1">
              <w:r>
                <w:rPr>
                  <w:color w:val="#410a8c"/>
                  <w:u w:val="single"/>
                </w:rPr>
                <w:t xml:space="preserve">⟨10.1007/978-3-030-74611-7_36⟩</w:t>
              </w:r>
            </w:hyperlink>
          </w:p>
          <w:p>
            <w:pPr/>
            <w:r>
              <w:rPr/>
              <w:t xml:space="preserve">Proceedings/Recueil des communications</w:t>
            </w:r>
          </w:p>
          <w:p>
            <w:pPr/>
            <w:hyperlink r:id="rId49" w:history="1">
              <w:r>
                <w:rPr>
                  <w:color w:val="#410a8c"/>
                  <w:u w:val="single"/>
                </w:rPr>
                <w:t xml:space="preserve">halshs-03323047v1</w:t>
              </w:r>
            </w:hyperlink>
          </w:p>
        </w:tc>
      </w:tr>
      <w:tr>
        <w:trPr/>
        <w:tc>
          <w:tcPr>
            <w:noWrap/>
          </w:tcPr>
          <w:p>
            <w:pPr>
              <w:spacing w:after="200"/>
            </w:pPr>
            <w:hyperlink r:id="rId51" w:history="1">
              <w:r>
                <w:rPr>
                  <w:color w:val="1e198e"/>
                  <w:b w:val="1"/>
                  <w:bCs w:val="1"/>
                  <w:u w:val="single"/>
                </w:rPr>
                <w:t xml:space="preserve">« Préparer » la nuit de travail en 12 heures au début du poste pour gérer charge de travail et vigilance : le cas des infirmiers d’un service de réanimation</w:t>
              </w:r>
            </w:hyperlink>
          </w:p>
          <w:p>
            <w:pPr/>
            <w:hyperlink r:id="rId19" w:history="1">
              <w:r>
                <w:rPr>
                  <w:color w:val="#410a8c"/>
                  <w:u w:val="single"/>
                </w:rPr>
                <w:t xml:space="preserve">Marlène Cheyrouze</w:t>
              </w:r>
            </w:hyperlink>
            <w:r>
              <w:rPr/>
              <w:t xml:space="preserve">,</w:t>
            </w:r>
            <w:hyperlink r:id="rId31" w:history="1">
              <w:r>
                <w:rPr>
                  <w:color w:val="#410a8c"/>
                  <w:u w:val="single"/>
                </w:rPr>
                <w:t xml:space="preserve">Béatrice Barthe</w:t>
              </w:r>
            </w:hyperlink>
            <w:r>
              <w:rPr/>
              <w:t xml:space="preserve">,</w:t>
            </w:r>
            <w:hyperlink r:id="rId52" w:history="1">
              <w:r>
                <w:rPr>
                  <w:color w:val="#410a8c"/>
                  <w:u w:val="single"/>
                </w:rPr>
                <w:t xml:space="preserve">Hervé Barrau</w:t>
              </w:r>
            </w:hyperlink>
          </w:p>
          <w:p>
            <w:pPr/>
            <w:r>
              <w:rPr>
                <w:i w:val="1"/>
                <w:iCs w:val="1"/>
              </w:rPr>
              <w:t xml:space="preserve">52ème Congrès de la Société d’Ergonomie de Langue Française</w:t>
            </w:r>
            <w:r>
              <w:rPr/>
              <w:t xml:space="preserve">, pp.31-35, 2017</w:t>
            </w:r>
          </w:p>
          <w:p>
            <w:pPr/>
            <w:r>
              <w:rPr/>
              <w:t xml:space="preserve">Proceedings/Recueil des communications</w:t>
            </w:r>
          </w:p>
          <w:p>
            <w:pPr/>
            <w:hyperlink r:id="rId51" w:history="1">
              <w:r>
                <w:rPr>
                  <w:color w:val="#410a8c"/>
                  <w:u w:val="single"/>
                </w:rPr>
                <w:t xml:space="preserve">hal-01643947v1</w:t>
              </w:r>
            </w:hyperlink>
          </w:p>
        </w:tc>
      </w:tr>
      <w:tr>
        <w:trPr/>
        <w:tc>
          <w:tcPr>
            <w:noWrap/>
          </w:tcPr>
          <w:p>
            <w:pPr>
              <w:spacing w:after="200"/>
            </w:pPr>
            <w:hyperlink r:id="rId53" w:history="1">
              <w:r>
                <w:rPr>
                  <w:color w:val="1e198e"/>
                  <w:b w:val="1"/>
                  <w:bCs w:val="1"/>
                  <w:u w:val="single"/>
                </w:rPr>
                <w:t xml:space="preserve">12-hour shifts: determining the role of temporal flexibility allowed by extended work periods to manage sleepiness variations of nurses and nursing work requirements</w:t>
              </w:r>
            </w:hyperlink>
          </w:p>
          <w:p>
            <w:pPr/>
            <w:hyperlink r:id="rId19" w:history="1">
              <w:r>
                <w:rPr>
                  <w:color w:val="#410a8c"/>
                  <w:u w:val="single"/>
                </w:rPr>
                <w:t xml:space="preserve">Marlène Cheyrouze</w:t>
              </w:r>
            </w:hyperlink>
            <w:r>
              <w:rPr/>
              <w:t xml:space="preserve">,</w:t>
            </w:r>
            <w:hyperlink r:id="rId31" w:history="1">
              <w:r>
                <w:rPr>
                  <w:color w:val="#410a8c"/>
                  <w:u w:val="single"/>
                </w:rPr>
                <w:t xml:space="preserve">Béatrice Barthe</w:t>
              </w:r>
            </w:hyperlink>
            <w:r>
              <w:rPr/>
              <w:t xml:space="preserve">,</w:t>
            </w:r>
            <w:hyperlink r:id="rId52" w:history="1">
              <w:r>
                <w:rPr>
                  <w:color w:val="#410a8c"/>
                  <w:u w:val="single"/>
                </w:rPr>
                <w:t xml:space="preserve">Hervé Barrau</w:t>
              </w:r>
            </w:hyperlink>
          </w:p>
          <w:p>
            <w:pPr/>
            <w:r>
              <w:rPr>
                <w:i w:val="1"/>
                <w:iCs w:val="1"/>
              </w:rPr>
              <w:t xml:space="preserve">The 2016 Healthcare systems Ergonomics and Patient Safety Conference (HEPS 2016)</w:t>
            </w:r>
            <w:r>
              <w:rPr/>
              <w:t xml:space="preserve">, 2016</w:t>
            </w:r>
          </w:p>
          <w:p>
            <w:pPr/>
            <w:r>
              <w:rPr/>
              <w:t xml:space="preserve">Proceedings/Recueil des communications</w:t>
            </w:r>
          </w:p>
          <w:p>
            <w:pPr/>
            <w:hyperlink r:id="rId53" w:history="1">
              <w:r>
                <w:rPr>
                  <w:color w:val="#410a8c"/>
                  <w:u w:val="single"/>
                </w:rPr>
                <w:t xml:space="preserve">hal-01643938v1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A conceção do trabalho em horários atípicos: uma démarche de inovação social conduzida em meio hospitalar</w:t>
              </w:r>
            </w:hyperlink>
          </w:p>
          <w:p>
            <w:pPr/>
            <w:hyperlink r:id="rId19" w:history="1">
              <w:r>
                <w:rPr>
                  <w:color w:val="#410a8c"/>
                  <w:u w:val="single"/>
                </w:rPr>
                <w:t xml:space="preserve">Marlène Cheyrouze</w:t>
              </w:r>
            </w:hyperlink>
          </w:p>
          <w:p>
            <w:pPr/>
            <w:r>
              <w:rPr/>
              <w:t xml:space="preserve">2022, </w:t>
            </w:r>
            <w:hyperlink r:id="rId55" w:history="1">
              <w:r>
                <w:rPr>
                  <w:color w:val="#410a8c"/>
                  <w:u w:val="single"/>
                </w:rPr>
                <w:t xml:space="preserve">⟨10.4000/laboreal.19314⟩</w:t>
              </w:r>
            </w:hyperlink>
          </w:p>
          <w:p>
            <w:pPr/>
            <w:r>
              <w:rPr/>
              <w:t xml:space="preserve">Autre publication scientifique</w:t>
            </w:r>
          </w:p>
          <w:p>
            <w:pPr/>
            <w:hyperlink r:id="rId54" w:history="1">
              <w:r>
                <w:rPr>
                  <w:color w:val="#410a8c"/>
                  <w:u w:val="single"/>
                </w:rPr>
                <w:t xml:space="preserve">hal-03739033v1</w:t>
              </w:r>
            </w:hyperlink>
          </w:p>
        </w:tc>
      </w:tr>
      <w:tr>
        <w:trPr/>
        <w:tc>
          <w:tcPr>
            <w:noWrap/>
          </w:tcPr>
          <w:p>
            <w:pPr>
              <w:spacing w:after="200"/>
            </w:pPr>
            <w:hyperlink r:id="rId56" w:history="1">
              <w:r>
                <w:rPr>
                  <w:color w:val="1e198e"/>
                  <w:b w:val="1"/>
                  <w:bCs w:val="1"/>
                  <w:u w:val="single"/>
                </w:rPr>
                <w:t xml:space="preserve">Résumé de thèse. La conception du travail en horaires atypiques : une démarche d’innovation sociale conduite en milieu hospitalier</w:t>
              </w:r>
            </w:hyperlink>
          </w:p>
          <w:p>
            <w:pPr/>
            <w:hyperlink r:id="rId19" w:history="1">
              <w:r>
                <w:rPr>
                  <w:color w:val="#410a8c"/>
                  <w:u w:val="single"/>
                </w:rPr>
                <w:t xml:space="preserve">Marlène Cheyrouze</w:t>
              </w:r>
            </w:hyperlink>
          </w:p>
          <w:p>
            <w:pPr/>
            <w:r>
              <w:rPr/>
              <w:t xml:space="preserve">2021, </w:t>
            </w:r>
            <w:hyperlink r:id="rId57" w:history="1">
              <w:r>
                <w:rPr>
                  <w:color w:val="#410a8c"/>
                  <w:u w:val="single"/>
                </w:rPr>
                <w:t xml:space="preserve">⟨10.4000/activites.7108⟩</w:t>
              </w:r>
            </w:hyperlink>
          </w:p>
          <w:p>
            <w:pPr/>
            <w:r>
              <w:rPr/>
              <w:t xml:space="preserve">Autre publication scientifique</w:t>
            </w:r>
          </w:p>
          <w:p>
            <w:pPr/>
            <w:hyperlink r:id="rId56" w:history="1">
              <w:r>
                <w:rPr>
                  <w:color w:val="#410a8c"/>
                  <w:u w:val="single"/>
                </w:rPr>
                <w:t xml:space="preserve">hal-03379722v1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La conception du travail en horaires atypiques : une démarche d'innovation sociale conduite en milieu hospitalier</w:t>
              </w:r>
            </w:hyperlink>
          </w:p>
          <w:p>
            <w:pPr/>
            <w:hyperlink r:id="rId19" w:history="1">
              <w:r>
                <w:rPr>
                  <w:color w:val="#410a8c"/>
                  <w:u w:val="single"/>
                </w:rPr>
                <w:t xml:space="preserve">Marlène Cheyrouze</w:t>
              </w:r>
            </w:hyperlink>
          </w:p>
          <w:p>
            <w:pPr/>
            <w:r>
              <w:rPr/>
              <w:t xml:space="preserve">Psychologie. Université Toulouse le Mirail - Toulouse II, 2021. Français. </w:t>
            </w:r>
            <w:hyperlink r:id="rId59" w:history="1">
              <w:r>
                <w:rPr>
                  <w:color w:val="#410a8c"/>
                  <w:u w:val="single"/>
                </w:rPr>
                <w:t xml:space="preserve">⟨NNT : 2021TOU20041⟩</w:t>
              </w:r>
            </w:hyperlink>
          </w:p>
          <w:p>
            <w:pPr/>
            <w:r>
              <w:rPr/>
              <w:t xml:space="preserve">Thèse</w:t>
            </w:r>
          </w:p>
          <w:p>
            <w:pPr/>
            <w:hyperlink r:id="rId58" w:history="1">
              <w:r>
                <w:rPr>
                  <w:color w:val="#410a8c"/>
                  <w:u w:val="single"/>
                </w:rPr>
                <w:t xml:space="preserve">tel-03346022v1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12-hour shifts: determining the role of temporal flexibility allowed by extended work periods to manage sleepiness variations of nurses and nursing work requirements</w:t>
              </w:r>
            </w:hyperlink>
          </w:p>
          <w:p>
            <w:pPr/>
            <w:hyperlink r:id="rId19" w:history="1">
              <w:r>
                <w:rPr>
                  <w:color w:val="#410a8c"/>
                  <w:u w:val="single"/>
                </w:rPr>
                <w:t xml:space="preserve">Marlène Cheyrouze</w:t>
              </w:r>
            </w:hyperlink>
            <w:r>
              <w:rPr/>
              <w:t xml:space="preserve">,</w:t>
            </w:r>
            <w:hyperlink r:id="rId14" w:history="1">
              <w:r>
                <w:rPr>
                  <w:color w:val="#410a8c"/>
                  <w:u w:val="single"/>
                </w:rPr>
                <w:t xml:space="preserve">Beatrice Barthe</w:t>
              </w:r>
            </w:hyperlink>
            <w:r>
              <w:rPr/>
              <w:t xml:space="preserve">,</w:t>
            </w:r>
            <w:hyperlink r:id="rId52" w:history="1">
              <w:r>
                <w:rPr>
                  <w:color w:val="#410a8c"/>
                  <w:u w:val="single"/>
                </w:rPr>
                <w:t xml:space="preserve">Hervé Barrau</w:t>
              </w:r>
            </w:hyperlink>
          </w:p>
          <w:p>
            <w:pPr/>
            <w:r>
              <w:rPr>
                <w:i w:val="1"/>
                <w:iCs w:val="1"/>
              </w:rPr>
              <w:t xml:space="preserve">5th edition of HEPS (Healthcare Ergonomics and Patient Safety)</w:t>
            </w:r>
            <w:r>
              <w:rPr/>
              <w:t xml:space="preserve">, Oct 2016, Toulouse, France</w:t>
            </w:r>
          </w:p>
          <w:p>
            <w:pPr/>
            <w:r>
              <w:rPr/>
              <w:t xml:space="preserve">Poster de conférence</w:t>
            </w:r>
          </w:p>
          <w:p>
            <w:pPr/>
            <w:hyperlink r:id="rId60" w:history="1">
              <w:r>
                <w:rPr>
                  <w:color w:val="#410a8c"/>
                  <w:u w:val="single"/>
                </w:rPr>
                <w:t xml:space="preserve">hal-05160147v1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2F7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lene-cheyrouze" TargetMode="External"/><Relationship Id="rId9" Type="http://schemas.openxmlformats.org/officeDocument/2006/relationships/hyperlink" Target="https://orcid.org/0009-0005-6919-0185" TargetMode="External"/><Relationship Id="rId10" Type="http://schemas.openxmlformats.org/officeDocument/2006/relationships/hyperlink" Target="https://www.idref.fr/257255699" TargetMode="External"/><Relationship Id="rId11" Type="http://schemas.openxmlformats.org/officeDocument/2006/relationships/hyperlink" Target="https://viaf.org/viaf/58163408664000090414" TargetMode="External"/><Relationship Id="rId12" Type="http://schemas.openxmlformats.org/officeDocument/2006/relationships/hyperlink" Target="https://hal.science/hal-05248430v1" TargetMode="External"/><Relationship Id="rId13" Type="http://schemas.openxmlformats.org/officeDocument/2006/relationships/hyperlink" Target="https://hal.science/search/index/?q=*&amp;authFullName_s=M&#233;lanie Lefran&#231;ois" TargetMode="External"/><Relationship Id="rId14" Type="http://schemas.openxmlformats.org/officeDocument/2006/relationships/hyperlink" Target="https://hal.science/search/index/?q=*&amp;authFullName_s=Beatrice Barthe" TargetMode="External"/><Relationship Id="rId15" Type="http://schemas.openxmlformats.org/officeDocument/2006/relationships/hyperlink" Target="https://hal.science/search/index/?q=*&amp;authFullName_s=Karen Messing" TargetMode="External"/><Relationship Id="rId16" Type="http://schemas.openxmlformats.org/officeDocument/2006/relationships/hyperlink" Target="https://hal.science/search/index/?q=*&amp;authFullName_s=Sophie Prunier-Poulmaire" TargetMode="External"/><Relationship Id="rId17" Type="http://schemas.openxmlformats.org/officeDocument/2006/relationships/hyperlink" Target="https://hal.science/search/index/?q=*&amp;authFullName_s=Marie-&#200;ve Major" TargetMode="External"/><Relationship Id="rId18" Type="http://schemas.openxmlformats.org/officeDocument/2006/relationships/hyperlink" Target="https://hal.science/hal-05368175v1" TargetMode="External"/><Relationship Id="rId19" Type="http://schemas.openxmlformats.org/officeDocument/2006/relationships/hyperlink" Target="https://hal.science/search/index/?q=*&amp;authFullName_s=Marl&#232;ne Cheyrouze" TargetMode="External"/><Relationship Id="rId20" Type="http://schemas.openxmlformats.org/officeDocument/2006/relationships/hyperlink" Target="https://hal.science/search/index/?q=*&amp;authFullName_s=Diane-Gabrielle Tremblay" TargetMode="External"/><Relationship Id="rId21" Type="http://schemas.openxmlformats.org/officeDocument/2006/relationships/hyperlink" Target="https://hal.science/hal-05368186v1" TargetMode="External"/><Relationship Id="rId22" Type="http://schemas.openxmlformats.org/officeDocument/2006/relationships/hyperlink" Target="https://hal.science/search/index/?q=*&amp;authFullName_s=St&#233;phanie Bernstein" TargetMode="External"/><Relationship Id="rId23" Type="http://schemas.openxmlformats.org/officeDocument/2006/relationships/hyperlink" Target="https://hal.science/search/index/?q=*&amp;authFullName_s=Ghislaine Tirilly" TargetMode="External"/><Relationship Id="rId24" Type="http://schemas.openxmlformats.org/officeDocument/2006/relationships/hyperlink" Target="https://hal.science/hal-04156157v1" TargetMode="External"/><Relationship Id="rId25" Type="http://schemas.openxmlformats.org/officeDocument/2006/relationships/hyperlink" Target="https://hal.science/hal-04156145v1" TargetMode="External"/><Relationship Id="rId26" Type="http://schemas.openxmlformats.org/officeDocument/2006/relationships/hyperlink" Target="https://hal.science/hal-04156152v1" TargetMode="External"/><Relationship Id="rId27" Type="http://schemas.openxmlformats.org/officeDocument/2006/relationships/hyperlink" Target="https://hal.science/search/index/?q=*&amp;authFullName_s=Yann Le Ch&#234;ne" TargetMode="External"/><Relationship Id="rId28" Type="http://schemas.openxmlformats.org/officeDocument/2006/relationships/hyperlink" Target="https://hal.science/hal-04681256v1" TargetMode="External"/><Relationship Id="rId29" Type="http://schemas.openxmlformats.org/officeDocument/2006/relationships/hyperlink" Target="https://hal.science/hal-03530809v1" TargetMode="External"/><Relationship Id="rId30" Type="http://schemas.openxmlformats.org/officeDocument/2006/relationships/hyperlink" Target="https://shs.hal.science/halshs-03323050v1" TargetMode="External"/><Relationship Id="rId31" Type="http://schemas.openxmlformats.org/officeDocument/2006/relationships/hyperlink" Target="https://hal.science/search/index/?q=*&amp;authFullName_s=B&#233;atrice Barthe" TargetMode="External"/><Relationship Id="rId32" Type="http://schemas.openxmlformats.org/officeDocument/2006/relationships/hyperlink" Target="https://hal.science/search/index/?q=*&amp;authFullName_s=J&#233;r&#244;me Sartori" TargetMode="External"/><Relationship Id="rId33" Type="http://schemas.openxmlformats.org/officeDocument/2006/relationships/hyperlink" Target="https://hal.science/hal-05112556v1" TargetMode="External"/><Relationship Id="rId34" Type="http://schemas.openxmlformats.org/officeDocument/2006/relationships/hyperlink" Target="https://dx.doi.org/10.1016/j.pto.2025.03.002" TargetMode="External"/><Relationship Id="rId35" Type="http://schemas.openxmlformats.org/officeDocument/2006/relationships/hyperlink" Target="https://hal.science/hal-05248298v1" TargetMode="External"/><Relationship Id="rId36" Type="http://schemas.openxmlformats.org/officeDocument/2006/relationships/hyperlink" Target="https://dx.doi.org/10.7202/1118797ar" TargetMode="External"/><Relationship Id="rId37" Type="http://schemas.openxmlformats.org/officeDocument/2006/relationships/hyperlink" Target="https://hal.science/hal-04743040v1" TargetMode="External"/><Relationship Id="rId38" Type="http://schemas.openxmlformats.org/officeDocument/2006/relationships/hyperlink" Target="https://dx.doi.org/10.4000/12huw" TargetMode="External"/><Relationship Id="rId39" Type="http://schemas.openxmlformats.org/officeDocument/2006/relationships/hyperlink" Target="https://hal.science/hal-05294858v1" TargetMode="External"/><Relationship Id="rId40" Type="http://schemas.openxmlformats.org/officeDocument/2006/relationships/hyperlink" Target="https://dx.doi.org/10.1016/j.apergo.2022.103901" TargetMode="External"/><Relationship Id="rId41" Type="http://schemas.openxmlformats.org/officeDocument/2006/relationships/hyperlink" Target="https://hal.science/hal-02939426v2" TargetMode="External"/><Relationship Id="rId42" Type="http://schemas.openxmlformats.org/officeDocument/2006/relationships/hyperlink" Target="https://hal.science/search/index/?q=*&amp;authFullName_s=Anne-Philippine Dargent" TargetMode="External"/><Relationship Id="rId43" Type="http://schemas.openxmlformats.org/officeDocument/2006/relationships/hyperlink" Target="https://dx.doi.org/10.1016/j.scad.2020.06.012" TargetMode="External"/><Relationship Id="rId44" Type="http://schemas.openxmlformats.org/officeDocument/2006/relationships/hyperlink" Target="https://hal.science/hal-01804793v1" TargetMode="External"/><Relationship Id="rId45" Type="http://schemas.openxmlformats.org/officeDocument/2006/relationships/hyperlink" Target="https://dx.doi.org/10.4000/activites.3073" TargetMode="External"/><Relationship Id="rId46" Type="http://schemas.openxmlformats.org/officeDocument/2006/relationships/hyperlink" Target="https://hal.science/hal-04697155v1" TargetMode="External"/><Relationship Id="rId47" Type="http://schemas.openxmlformats.org/officeDocument/2006/relationships/hyperlink" Target="https://hal.science/hal-01891474v1" TargetMode="External"/><Relationship Id="rId48" Type="http://schemas.openxmlformats.org/officeDocument/2006/relationships/hyperlink" Target="https://hal.science/hal-03739022v1" TargetMode="External"/><Relationship Id="rId49" Type="http://schemas.openxmlformats.org/officeDocument/2006/relationships/hyperlink" Target="https://shs.hal.science/halshs-03323047v1" TargetMode="External"/><Relationship Id="rId50" Type="http://schemas.openxmlformats.org/officeDocument/2006/relationships/hyperlink" Target="https://dx.doi.org/10.1007/978-3-030-74611-7_36" TargetMode="External"/><Relationship Id="rId51" Type="http://schemas.openxmlformats.org/officeDocument/2006/relationships/hyperlink" Target="https://hal.science/hal-01643947v1" TargetMode="External"/><Relationship Id="rId52" Type="http://schemas.openxmlformats.org/officeDocument/2006/relationships/hyperlink" Target="https://hal.science/search/index/?q=*&amp;authFullName_s=Herv&#233; Barrau" TargetMode="External"/><Relationship Id="rId53" Type="http://schemas.openxmlformats.org/officeDocument/2006/relationships/hyperlink" Target="https://hal.science/hal-01643938v1" TargetMode="External"/><Relationship Id="rId54" Type="http://schemas.openxmlformats.org/officeDocument/2006/relationships/hyperlink" Target="https://hal.science/hal-03739033v1" TargetMode="External"/><Relationship Id="rId55" Type="http://schemas.openxmlformats.org/officeDocument/2006/relationships/hyperlink" Target="https://dx.doi.org/10.4000/laboreal.19314" TargetMode="External"/><Relationship Id="rId56" Type="http://schemas.openxmlformats.org/officeDocument/2006/relationships/hyperlink" Target="https://hal.science/hal-03379722v1" TargetMode="External"/><Relationship Id="rId57" Type="http://schemas.openxmlformats.org/officeDocument/2006/relationships/hyperlink" Target="https://dx.doi.org/10.4000/activites.7108" TargetMode="External"/><Relationship Id="rId58" Type="http://schemas.openxmlformats.org/officeDocument/2006/relationships/hyperlink" Target="https://theses.hal.science/tel-03346022v1" TargetMode="External"/><Relationship Id="rId59" Type="http://schemas.openxmlformats.org/officeDocument/2006/relationships/hyperlink" Target="https://www.theses.fr/2021TOU20041" TargetMode="External"/><Relationship Id="rId60" Type="http://schemas.openxmlformats.org/officeDocument/2006/relationships/hyperlink" Target="https://hal.science/hal-05160147v1"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Marlène CHEYROUZE</dc:title>
  <dc:description>CV</dc:description>
  <dc:subject/>
  <cp:keywords/>
  <cp:category/>
  <cp:lastModifiedBy/>
  <dcterms:created xsi:type="dcterms:W3CDTF">2026-03-09T18:44:19+01:00</dcterms:created>
  <dcterms:modified xsi:type="dcterms:W3CDTF">2026-03-09T18:44:19+01:00</dcterms:modified>
</cp:coreProperties>
</file>

<file path=docProps/custom.xml><?xml version="1.0" encoding="utf-8"?>
<Properties xmlns="http://schemas.openxmlformats.org/officeDocument/2006/custom-properties" xmlns:vt="http://schemas.openxmlformats.org/officeDocument/2006/docPropsVTypes"/>
</file>