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Marlène FRATERNO </w:t></w:r><w:r><w:rPr><w:color w:val="641e6e"/></w:rPr><w:t xml:space="preserve">Professeure de Lettres Classiques, Académie de Normandie ;PRAG INSPÉ de Caen.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marlene-fraterno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0009-0002-5024-9296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Postes occupés</w:t></w:r></w:p><w:p><w:pPr/><w:r><w:rPr><w:b w:val="1"/><w:bCs w:val="1"/></w:rPr><w:t xml:space="preserve">INSPÉ de Caen</w:t></w:r><w:r><w:rPr/><w:t xml:space="preserve">2022 à aujourd’hui : Détachement temporaire, à mi-temps (50%), sur un poste de PRAG -</w:t></w:r></w:p><w:p><w:pPr><w:numPr><w:ilvl w:val="0"/><w:numId w:val="2"/></w:numPr></w:pPr><w:r><w:rPr/><w:t xml:space="preserve">Enseignement en français 1er degré ; préparation au concours des étudiants en M1 et M2 du Master MEEF 1er degré (didactique de la littérature et de la grammaire, acculturation à la littérature générale et la littérature de jeunesse, grammaire) ;</w:t></w:r></w:p><w:p><w:pPr><w:numPr><w:ilvl w:val="0"/><w:numId w:val="2"/></w:numPr></w:pPr><w:r><w:rPr/><w:t xml:space="preserve">Suivi de projets tutorés, M1 Master MEEF 1er degré ;</w:t></w:r></w:p><w:p><w:pPr><w:numPr><w:ilvl w:val="0"/><w:numId w:val="2"/></w:numPr></w:pPr><w:r><w:rPr/><w:t xml:space="preserve">co-direction de l’atelier de recherche « Monstres & cie » avec Anne Schneider et Marie-Laure Guégan ;</w:t></w:r></w:p><w:p><w:pPr><w:numPr><w:ilvl w:val="0"/><w:numId w:val="2"/></w:numPr></w:pPr><w:r><w:rPr/><w:t xml:space="preserve">Enseignement des codes typographiques français auprès des étudiants en M1 du Master Médiation Culturelle et Enseignement.</w:t></w:r></w:p><w:p><w:pPr><w:numPr><w:ilvl w:val="0"/><w:numId w:val="2"/></w:numPr></w:pPr><w:r><w:rPr/><w:t xml:space="preserve">Direction de mémoires de Master en Master PIF MCE.</w:t></w:r></w:p><w:p><w:pPr/><w:r><w:rPr/><w:t xml:space="preserve">2021/2022 : Détachement temporaire, à tiers-temps (30%), sur un poste de PRAG - Enseignement en français 1er degré ; préparation au concours des étudiants en M1 et M2 du Master MEEF 1er degré ;</w:t></w:r></w:p><w:p><w:pPr/><w:r><w:rPr/><w:t xml:space="preserve">2019/2020 : Chargée de cours à l’INSPÉ de Caen ; 37 heures d’intervention auprès des étudiants en MEEF 1er degré (Master 1 et 2) en didactique du Français, méthodologie de la synthèse et Grammaire.</w:t></w:r></w:p><w:p><w:pPr/><w:r><w:rPr><w:b w:val="1"/><w:bCs w:val="1"/></w:rPr><w:t xml:space="preserve">UFR d’Histoire – Unicaen</w:t></w:r><w:r><w:rPr/><w:t xml:space="preserve">2022/2023 : Chargée de cours pour l’UFR d’Histoire : initiation à la médiation culturelle.</w:t></w:r></w:p><w:p><w:pPr/><w:r><w:rPr/><w:t xml:space="preserve">2021/2022 et 2022-2023 : Chargée de cours pour l’UFR d’Histoire : enseignement de la méthodologie de la note de synthèse aux étudiants de M2 du parcours Patrimoine.</w:t></w:r></w:p><w:p><w:pPr/><w:r><w:rPr><w:b w:val="1"/><w:bCs w:val="1"/></w:rPr><w:t xml:space="preserve">Académie de Normandie</w:t></w:r><w:r><w:rPr/><w:t xml:space="preserve">De 2019 à aujourd’hui : Lycée Polyvalent Jean Guéhenno, Flers</w:t></w:r></w:p><w:p><w:pPr/><w:r><w:rPr/><w:t xml:space="preserve">De 2015 à 2019 : Collège Lottin de Laval, Orbec.</w:t></w:r></w:p><w:p><w:pPr/><w:r><w:rPr><w:b w:val="1"/><w:bCs w:val="1"/></w:rPr><w:t xml:space="preserve">Académie d’Aix-Marseille</w:t></w:r><w:r><w:rPr/><w:t xml:space="preserve">De 2011 à 2013: Collège Cousteau, Rognac, titulaire (service à compléter)2011/2012: Collège des Prêcheurs, Aix-en-Provence, Bloc de Moyen Provisoire ;2012/2013: Collège Frédéric Mistral, Arles, Bloc de Moyen Provisoire ;</w:t></w:r></w:p><w:p><w:pPr/><w:r><w:rPr/><w:t xml:space="preserve">2010/2011: Lycée Théodore Aubanel, Avignon, fonctionnaire stagiaire.</w:t></w:r></w:p><w:p><w:pPr><w:pStyle w:val="Heading1"/></w:pPr><w:r><w:rPr/><w:t xml:space="preserve">Concours de l’enseignement</w:t></w:r></w:p><w:p><w:pPr/><w:r><w:rPr><w:b w:val="1"/><w:bCs w:val="1"/></w:rPr><w:t xml:space="preserve">2015 : AGREGATION EXTERNE de Lettres Classiques.</w:t></w:r></w:p><w:p><w:pPr/><w:r><w:rPr><w:b w:val="1"/><w:bCs w:val="1"/></w:rPr><w:t xml:space="preserve">2009 : CAPES EXTERNE de Lettres Classiques.</w:t></w:r></w:p><w:p><w:pPr><w:pStyle w:val="Heading1"/></w:pPr><w:r><w:rPr/><w:t xml:space="preserve">Cursus universitaire</w:t></w:r></w:p><w:p><w:pPr/><w:r><w:rPr><w:b w:val="1"/><w:bCs w:val="1"/></w:rPr><w:t xml:space="preserve">2012 : MASTER 2 en Archéologie</w:t></w:r><w:r><w:rPr/><w:t xml:space="preserve"> – Aix-Marseille Université« Le patrimoine des seviri augustales de Narbonnaise : le sévirat au sein d’une stratégie patrimoniale ? » (dir., E. Rosso, S. Agusta-Boularot).</w:t></w:r></w:p><w:p><w:pPr/><w:r><w:rPr><w:b w:val="1"/><w:bCs w:val="1"/></w:rPr><w:t xml:space="preserve">2008 : MAÎTRISE en Sciences de l’Antiquité</w:t></w:r><w:r><w:rPr/><w:t xml:space="preserve"> – Université de Provence« L’intégration des affranchis à la cité sous l’Empire : le cas des seviri augustales en Narbonnaise. » (dir. : C. Virlouvet, S. Agusta-Boularot).</w:t></w:r></w:p><w:p><w:pPr/><w:r><w:rPr><w:b w:val="1"/><w:bCs w:val="1"/></w:rPr><w:t xml:space="preserve">2007 : DOUBLE LICENCE : Histoire / Lettres Classiques</w:t></w:r><w:r><w:rPr/><w:t xml:space="preserve"> – Université de ProvenceLicence d’Histoire ;Licence de Lettres Classiques.</w:t></w:r></w:p><w:p><w:pPr/><w:r><w:rPr><w:b w:val="1"/><w:bCs w:val="1"/></w:rPr><w:t xml:space="preserve">De 2004 à 2006 : CPGE Hypokhâgne / Khâgne A/L</w:t></w:r><w:r><w:rPr/><w:t xml:space="preserve"> – Lycée Thiers, Marseille.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littérature antique entre les mains des élèves du XXIe siècle :des « stéréotypes » classiques en réception scolaire contemporaine ?</w:t></w:r></w:hyperlink></w:p><w:p><w:pPr/><w:hyperlink r:id="rId10" w:history="1"><w:r><w:rPr><w:color w:val="#410a8c"/><w:u w:val="single"/></w:rPr><w:t xml:space="preserve">Marlène Fraterno</w:t></w:r></w:hyperlink></w:p><w:p><w:pPr/><w:r><w:rPr><w:i w:val="1"/><w:iCs w:val="1"/></w:rPr><w:t xml:space="preserve">Les chantiers de la création</w:t></w:r><w:r><w:rPr/><w:t xml:space="preserve">, 2024, Normes et écarts à la norme, 17, [13 p.]. </w:t></w:r><w:hyperlink r:id="rId11" w:history="1"><w:r><w:rPr><w:color w:val="#410a8c"/><w:u w:val="single"/></w:rPr><w:t xml:space="preserve">⟨10.4000/12su3⟩</w:t></w:r></w:hyperlink></w:p><w:p><w:pPr/><w:r><w:rPr/><w:t xml:space="preserve">Article dans une revue</w:t></w:r></w:p><w:p><w:pPr/><w:hyperlink r:id="rId9" w:history="1"><w:r><w:rPr><w:color w:val="#410a8c"/><w:u w:val="single"/></w:rPr><w:t xml:space="preserve">hal-04838817v1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sirènes à l’usage des enfants du XXIe siècle : victimes anthropophages, animaux politiques androcides</w:t></w:r></w:hyperlink></w:p><w:p><w:pPr/><w:hyperlink r:id="rId10" w:history="1"><w:r><w:rPr><w:color w:val="#410a8c"/><w:u w:val="single"/></w:rPr><w:t xml:space="preserve">Marlène Fraterno</w:t></w:r></w:hyperlink></w:p><w:p><w:pPr/><w:r><w:rPr><w:i w:val="1"/><w:iCs w:val="1"/></w:rPr><w:t xml:space="preserve">Les chantiers de la création</w:t></w:r><w:r><w:rPr/><w:t xml:space="preserve">, 2023, Politique(s) de la nourriture, 16, 14 p. </w:t></w:r><w:hyperlink r:id="rId13" w:history="1"><w:r><w:rPr><w:color w:val="#410a8c"/><w:u w:val="single"/></w:rPr><w:t xml:space="preserve">⟨10.4000/lcc.6263⟩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hal-04288557v1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Cathédrales en bandes dessinées : &amp;quot;où l'esprit humain réfléchit sur sa propre destination</w:t></w:r></w:hyperlink></w:p><w:p><w:pPr/><w:hyperlink r:id="rId10" w:history="1"><w:r><w:rPr><w:color w:val="#410a8c"/><w:u w:val="single"/></w:rPr><w:t xml:space="preserve">Marlène Fraterno</w:t></w:r></w:hyperlink><w:r><w:rPr/><w:t xml:space="preserve">,</w:t></w:r><w:hyperlink r:id="rId15" w:history="1"><w:r><w:rPr><w:color w:val="#410a8c"/><w:u w:val="single"/></w:rPr><w:t xml:space="preserve">Anne Schneider</w:t></w:r></w:hyperlink></w:p><w:p><w:pPr/><w:r><w:rPr><w:i w:val="1"/><w:iCs w:val="1"/></w:rPr><w:t xml:space="preserve">L’Entre-deux</w:t></w:r><w:r><w:rPr/><w:t xml:space="preserve">, 2023, 1 (13), 15 p</w:t></w:r></w:p><w:p><w:pPr/><w:r><w:rPr/><w:t xml:space="preserve">Article dans une revue</w:t></w:r></w:p><w:p><w:pPr/><w:hyperlink r:id="rId14" w:history="1"><w:r><w:rPr><w:color w:val="#410a8c"/><w:u w:val="single"/></w:rPr><w:t xml:space="preserve">hal-04355393v1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réécritures de &amp;lt;i&amp;gt;Notre-Dame de Paris&amp;lt;/i&amp;gt; en littérature de jeunesse : réactualisation croisée d’un récit et d’un monument ? Récit fantasmé, objet sacralisé, monument muséographié</w:t></w:r></w:hyperlink></w:p><w:p><w:pPr/><w:hyperlink r:id="rId15" w:history="1"><w:r><w:rPr><w:color w:val="#410a8c"/><w:u w:val="single"/></w:rPr><w:t xml:space="preserve">Anne Schneider</w:t></w:r></w:hyperlink><w:r><w:rPr/><w:t xml:space="preserve">,</w:t></w:r><w:hyperlink r:id="rId10" w:history="1"><w:r><w:rPr><w:color w:val="#410a8c"/><w:u w:val="single"/></w:rPr><w:t xml:space="preserve">Marlène Fraterno</w:t></w:r></w:hyperlink></w:p><w:p><w:pPr/><w:r><w:rPr><w:i w:val="1"/><w:iCs w:val="1"/></w:rPr><w:t xml:space="preserve">Publije</w:t></w:r><w:r><w:rPr/><w:t xml:space="preserve">, 2022, Adapter, récrire, ressusciter Notre-Dame de Paris : échos d'Hugo dans les films, illustrations, bandes dessinées, jeux vidéo et autres formes abrégées ou hybrides pour la jeunesse, 1, 29 p</w:t></w:r></w:p><w:p><w:pPr/><w:r><w:rPr/><w:t xml:space="preserve">Article dans une revue</w:t></w:r></w:p><w:p><w:pPr/><w:hyperlink r:id="rId16" w:history="1"><w:r><w:rPr><w:color w:val="#410a8c"/><w:u w:val="single"/></w:rPr><w:t xml:space="preserve">hal-04355342v1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Simplification ou simplicité ? Les avatars des versions raccourcies d’une œuvre patrimoniale, Notre-Dame de Paris</w:t></w:r></w:hyperlink></w:p><w:p><w:pPr/><w:hyperlink r:id="rId10" w:history="1"><w:r><w:rPr><w:color w:val="#410a8c"/><w:u w:val="single"/></w:rPr><w:t xml:space="preserve">Marlène Fraterno</w:t></w:r></w:hyperlink><w:r><w:rPr/><w:t xml:space="preserve">,</w:t></w:r><w:hyperlink r:id="rId15" w:history="1"><w:r><w:rPr><w:color w:val="#410a8c"/><w:u w:val="single"/></w:rPr><w:t xml:space="preserve">Anne Schneider</w:t></w:r></w:hyperlink></w:p><w:p><w:pPr/><w:r><w:rPr><w:i w:val="1"/><w:iCs w:val="1"/></w:rPr><w:t xml:space="preserve">Publije</w:t></w:r><w:r><w:rPr/><w:t xml:space="preserve">, 2022, Adapter, récrire, ressusciter Notre-Dame de Paris: échos d'Hugo dans les films, illustrations, bandes dessinées, jeux vidéo et autres formes abrégées ou hybrides pour la jeunesse, 1, 36 p</w:t></w:r></w:p><w:p><w:pPr/><w:r><w:rPr/><w:t xml:space="preserve">Article dans une revue</w:t></w:r></w:p><w:p><w:pPr/><w:hyperlink r:id="rId17" w:history="1"><w:r><w:rPr><w:color w:val="#410a8c"/><w:u w:val="single"/></w:rPr><w:t xml:space="preserve">hal-04355359v1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théâtre comme modèle de l’esprit agonistique ? Confrontation de valeurs dans les manuels de 4e et 3e</w:t></w:r></w:hyperlink></w:p><w:p><w:pPr/><w:hyperlink r:id="rId10" w:history="1"><w:r><w:rPr><w:color w:val="#410a8c"/><w:u w:val="single"/></w:rPr><w:t xml:space="preserve">Marlène Fraterno</w:t></w:r></w:hyperlink></w:p><w:p><w:pPr/><w:r><w:rPr><w:i w:val="1"/><w:iCs w:val="1"/></w:rPr><w:t xml:space="preserve">Le questionnement des valeurs dans les manuels de français de collège (programmes de 2015)</w:t></w:r><w:r><w:rPr/><w:t xml:space="preserve">, A paraître</w:t></w:r></w:p><w:p><w:pPr/><w:r><w:rPr/><w:t xml:space="preserve">Chapitre d'ouvrage</w:t></w:r></w:p><w:p><w:pPr/><w:hyperlink r:id="rId18" w:history="1"><w:r><w:rPr><w:color w:val="#410a8c"/><w:u w:val="single"/></w:rPr><w:t xml:space="preserve">hal-04530309v1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Circé ou Pénélope ? Symbolismes du féminin dans l' Odyssée et ses imaginaires contemporains</w:t></w:r></w:hyperlink></w:p><w:p><w:pPr/><w:hyperlink r:id="rId20" w:history="1"><w:r><w:rPr><w:color w:val="#410a8c"/><w:u w:val="single"/></w:rPr><w:t xml:space="preserve">Daphné Le Digarcher Doublet</w:t></w:r></w:hyperlink><w:r><w:rPr/><w:t xml:space="preserve">,</w:t></w:r><w:hyperlink r:id="rId10" w:history="1"><w:r><w:rPr><w:color w:val="#410a8c"/><w:u w:val="single"/></w:rPr><w:t xml:space="preserve">Marlène Fraterno</w:t></w:r></w:hyperlink></w:p><w:p><w:pPr/><w:r><w:rPr><w:i w:val="1"/><w:iCs w:val="1"/></w:rPr><w:t xml:space="preserve">Journée d'étude doctorale de l'École doctorale Normandie Humanités : Des constructions et déconstructions des symboles : Approches doctorales et pluridisciplinaires</w:t></w:r><w:r><w:rPr/><w:t xml:space="preserve">, École doctorale Normandie Humanités (ED 558), Nov 2023, Caen, France</w:t></w:r></w:p><w:p><w:pPr/><w:r><w:rPr/><w:t xml:space="preserve">Communication dans un congrès</w:t></w:r></w:p><w:p><w:pPr/><w:hyperlink r:id="rId19" w:history="1"><w:r><w:rPr><w:color w:val="#410a8c"/><w:u w:val="single"/></w:rPr><w:t xml:space="preserve">hal-05537129v1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A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27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fraterno" TargetMode="External"/><Relationship Id="rId8" Type="http://schemas.openxmlformats.org/officeDocument/2006/relationships/hyperlink" Target="https://orcid.org/0009-0002-5024-9296" TargetMode="External"/><Relationship Id="rId9" Type="http://schemas.openxmlformats.org/officeDocument/2006/relationships/hyperlink" Target="https://hal.science/hal-04838817v1" TargetMode="External"/><Relationship Id="rId10" Type="http://schemas.openxmlformats.org/officeDocument/2006/relationships/hyperlink" Target="https://hal.science/search/index/?q=*&amp;authFullName_s=Marl&#232;ne Fraterno" TargetMode="External"/><Relationship Id="rId11" Type="http://schemas.openxmlformats.org/officeDocument/2006/relationships/hyperlink" Target="https://dx.doi.org/10.4000/12su3" TargetMode="External"/><Relationship Id="rId12" Type="http://schemas.openxmlformats.org/officeDocument/2006/relationships/hyperlink" Target="https://hal.science/hal-04288557v1" TargetMode="External"/><Relationship Id="rId13" Type="http://schemas.openxmlformats.org/officeDocument/2006/relationships/hyperlink" Target="https://dx.doi.org/10.4000/lcc.6263" TargetMode="External"/><Relationship Id="rId14" Type="http://schemas.openxmlformats.org/officeDocument/2006/relationships/hyperlink" Target="https://hal.science/hal-04355393v1" TargetMode="External"/><Relationship Id="rId15" Type="http://schemas.openxmlformats.org/officeDocument/2006/relationships/hyperlink" Target="https://hal.science/search/index/?q=*&amp;authFullName_s=Anne Schneider" TargetMode="External"/><Relationship Id="rId16" Type="http://schemas.openxmlformats.org/officeDocument/2006/relationships/hyperlink" Target="https://hal.science/hal-04355342v1" TargetMode="External"/><Relationship Id="rId17" Type="http://schemas.openxmlformats.org/officeDocument/2006/relationships/hyperlink" Target="https://hal.science/hal-04355359v1" TargetMode="External"/><Relationship Id="rId18" Type="http://schemas.openxmlformats.org/officeDocument/2006/relationships/hyperlink" Target="https://hal.science/hal-04530309v1" TargetMode="External"/><Relationship Id="rId19" Type="http://schemas.openxmlformats.org/officeDocument/2006/relationships/hyperlink" Target="https://hal.science/hal-05537129v1" TargetMode="External"/><Relationship Id="rId20" Type="http://schemas.openxmlformats.org/officeDocument/2006/relationships/hyperlink" Target="https://hal.science/search/index/?q=*&amp;authFullName_s=Daphn&#233; Le Digarcher Doubl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FRATERNO</dc:title>
  <dc:description>CV</dc:description>
  <dc:subject/>
  <cp:keywords/>
  <cp:category/>
  <cp:lastModifiedBy/>
  <dcterms:created xsi:type="dcterms:W3CDTF">2026-05-26T02:23:22+02:00</dcterms:created>
  <dcterms:modified xsi:type="dcterms:W3CDTF">2026-05-26T02:23:22+02:00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