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Martina Barletta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Bruit de fond ou valeur ajoutée ? Gérer le bruit lors des traitements informatiques des corpus linguistiques. Introduction</w:t>
              </w:r>
            </w:hyperlink>
          </w:p>
          <w:p>
            <w:pPr/>
            <w:hyperlink r:id="rId8" w:history="1">
              <w:r>
                <w:rPr>
                  <w:color w:val="#410a8c"/>
                  <w:u w:val="single"/>
                </w:rPr>
                <w:t xml:space="preserve">Elisa Gugliotta</w:t>
              </w:r>
            </w:hyperlink>
            <w:r>
              <w:rPr/>
              <w:t xml:space="preserve">,</w:t>
            </w:r>
            <w:hyperlink r:id="rId9" w:history="1">
              <w:r>
                <w:rPr>
                  <w:color w:val="#410a8c"/>
                  <w:u w:val="single"/>
                </w:rPr>
                <w:t xml:space="preserve">Luca Pallanti</w:t>
              </w:r>
            </w:hyperlink>
            <w:r>
              <w:rPr/>
              <w:t xml:space="preserve">,</w:t>
            </w:r>
            <w:hyperlink r:id="rId10" w:history="1">
              <w:r>
                <w:rPr>
                  <w:color w:val="#410a8c"/>
                  <w:u w:val="single"/>
                </w:rPr>
                <w:t xml:space="preserve">Olivier Kraif</w:t>
              </w:r>
            </w:hyperlink>
            <w:r>
              <w:rPr/>
              <w:t xml:space="preserve">,</w:t>
            </w: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p>
          <w:p>
            <w:pPr/>
            <w:r>
              <w:rPr>
                <w:i w:val="1"/>
                <w:iCs w:val="1"/>
              </w:rPr>
              <w:t xml:space="preserve">Corpus</w:t>
            </w:r>
            <w:r>
              <w:rPr/>
              <w:t xml:space="preserve">, 2025, 26, </w:t>
            </w:r>
            <w:hyperlink r:id="rId13" w:history="1">
              <w:r>
                <w:rPr>
                  <w:color w:val="#410a8c"/>
                  <w:u w:val="single"/>
                </w:rPr>
                <w:t xml:space="preserve">⟨10.4000/1364o⟩</w:t>
              </w:r>
            </w:hyperlink>
          </w:p>
          <w:p>
            <w:pPr/>
            <w:r>
              <w:rPr/>
              <w:t xml:space="preserve">Article dans une revue</w:t>
            </w:r>
          </w:p>
          <w:p>
            <w:pPr/>
            <w:hyperlink r:id="rId7" w:history="1">
              <w:r>
                <w:rPr>
                  <w:color w:val="#410a8c"/>
                  <w:u w:val="single"/>
                </w:rPr>
                <w:t xml:space="preserve">hal-04938810v1</w:t>
              </w:r>
            </w:hyperlink>
          </w:p>
        </w:tc>
      </w:tr>
      <w:tr>
        <w:trPr/>
        <w:tc>
          <w:tcPr>
            <w:noWrap/>
          </w:tcPr>
          <w:p>
            <w:pPr>
              <w:spacing w:after="200"/>
            </w:pPr>
            <w:hyperlink r:id="rId14" w:history="1">
              <w:r>
                <w:rPr>
                  <w:color w:val="1e198e"/>
                  <w:b w:val="1"/>
                  <w:bCs w:val="1"/>
                  <w:u w:val="single"/>
                </w:rPr>
                <w:t xml:space="preserve">La question de la normalisation des écrits scolaires pour leur traitement automatique. Le cas de l’omission de mots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Corpus</w:t>
            </w:r>
            <w:r>
              <w:rPr/>
              <w:t xml:space="preserve">, 2025, 26, </w:t>
            </w:r>
            <w:hyperlink r:id="rId16" w:history="1">
              <w:r>
                <w:rPr>
                  <w:color w:val="#410a8c"/>
                  <w:u w:val="single"/>
                </w:rPr>
                <w:t xml:space="preserve">⟨10.4000/1364v⟩</w:t>
              </w:r>
            </w:hyperlink>
          </w:p>
          <w:p>
            <w:pPr/>
            <w:r>
              <w:rPr/>
              <w:t xml:space="preserve">Article dans une revue</w:t>
            </w:r>
          </w:p>
          <w:p>
            <w:pPr/>
            <w:hyperlink r:id="rId14" w:history="1">
              <w:r>
                <w:rPr>
                  <w:color w:val="#410a8c"/>
                  <w:u w:val="single"/>
                </w:rPr>
                <w:t xml:space="preserve">hal-04916955v1</w:t>
              </w:r>
            </w:hyperlink>
          </w:p>
        </w:tc>
      </w:tr>
      <w:tr>
        <w:trPr/>
        <w:tc>
          <w:tcPr>
            <w:noWrap/>
          </w:tcPr>
          <w:p>
            <w:pPr>
              <w:spacing w:after="200"/>
            </w:pPr>
            <w:hyperlink r:id="rId17" w:history="1">
              <w:r>
                <w:rPr>
                  <w:color w:val="1e198e"/>
                  <w:b w:val="1"/>
                  <w:bCs w:val="1"/>
                  <w:u w:val="single"/>
                </w:rPr>
                <w:t xml:space="preserve">Appréhender la diversité langagière et culturelle au fil des textes et des discours : une entrée par la notion de « genre »</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20" w:history="1">
              <w:r>
                <w:rPr>
                  <w:color w:val="#410a8c"/>
                  <w:u w:val="single"/>
                </w:rPr>
                <w:t xml:space="preserve">Giada Quaranta</w:t>
              </w:r>
            </w:hyperlink>
            <w:r>
              <w:rPr/>
              <w:t xml:space="preserve">,</w:t>
            </w:r>
            <w:hyperlink r:id="rId11" w:history="1">
              <w:r>
                <w:rPr>
                  <w:color w:val="#410a8c"/>
                  <w:u w:val="single"/>
                </w:rPr>
                <w:t xml:space="preserve">Martina Barletta</w:t>
              </w:r>
            </w:hyperlink>
          </w:p>
          <w:p>
            <w:pPr/>
            <w:r>
              <w:rPr>
                <w:i w:val="1"/>
                <w:iCs w:val="1"/>
              </w:rPr>
              <w:t xml:space="preserve">ILCEA: Revue de l’Institut des langues et cultures d'Europe, Amérique, Afrique, Asie et Australie </w:t>
            </w:r>
            <w:r>
              <w:rPr/>
              <w:t xml:space="preserve">, 2019, Des genres en Méditerranée : pratiques, représentations et transfert, 37, </w:t>
            </w:r>
            <w:hyperlink r:id="rId21" w:history="1">
              <w:r>
                <w:rPr>
                  <w:color w:val="#410a8c"/>
                  <w:u w:val="single"/>
                </w:rPr>
                <w:t xml:space="preserve">⟨10.4000/ilcea.7430⟩</w:t>
              </w:r>
            </w:hyperlink>
          </w:p>
          <w:p>
            <w:pPr/>
            <w:r>
              <w:rPr/>
              <w:t xml:space="preserve">Article dans une revue</w:t>
            </w:r>
          </w:p>
          <w:p>
            <w:pPr/>
            <w:hyperlink r:id="rId17" w:history="1">
              <w:r>
                <w:rPr>
                  <w:color w:val="#410a8c"/>
                  <w:u w:val="single"/>
                </w:rPr>
                <w:t xml:space="preserve">hal-02117337v1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Annotation de la continuité référentielle dans un corpus scolaire – premiers résultats</w:t>
              </w:r>
            </w:hyperlink>
          </w:p>
          <w:p>
            <w:pPr/>
            <w:hyperlink r:id="rId11" w:history="1">
              <w:r>
                <w:rPr>
                  <w:color w:val="#410a8c"/>
                  <w:u w:val="single"/>
                </w:rPr>
                <w:t xml:space="preserve">Martina Barletta</w:t>
              </w:r>
            </w:hyperlink>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2024, Toulouse, France. pp.28-41</w:t>
            </w:r>
          </w:p>
          <w:p>
            <w:pPr/>
            <w:r>
              <w:rPr/>
              <w:t xml:space="preserve">Communication dans un congrès</w:t>
            </w:r>
          </w:p>
          <w:p>
            <w:pPr/>
            <w:hyperlink r:id="rId22" w:history="1">
              <w:r>
                <w:rPr>
                  <w:color w:val="#410a8c"/>
                  <w:u w:val="single"/>
                </w:rPr>
                <w:t xml:space="preserve">hal-04622985v1</w:t>
              </w:r>
            </w:hyperlink>
          </w:p>
        </w:tc>
      </w:tr>
      <w:tr>
        <w:trPr/>
        <w:tc>
          <w:tcPr>
            <w:noWrap/>
          </w:tcPr>
          <w:p>
            <w:pPr>
              <w:spacing w:after="200"/>
            </w:pPr>
            <w:hyperlink r:id="rId23" w:history="1">
              <w:r>
                <w:rPr>
                  <w:color w:val="1e198e"/>
                  <w:b w:val="1"/>
                  <w:bCs w:val="1"/>
                  <w:u w:val="single"/>
                </w:rPr>
                <w:t xml:space="preserve">La question de la normalisation des écrits scolaires pour leur traitement automatique. Le cas de l'omission de mots.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Bruit de fond ou valeur ajoutée? Gérer le bruit lors des traitements informatiques des corpus linguistiques</w:t>
            </w:r>
            <w:r>
              <w:rPr/>
              <w:t xml:space="preserve">, Apr 2023, Grenoble, France</w:t>
            </w:r>
          </w:p>
          <w:p>
            <w:pPr/>
            <w:r>
              <w:rPr/>
              <w:t xml:space="preserve">Communication dans un congrès</w:t>
            </w:r>
          </w:p>
          <w:p>
            <w:pPr/>
            <w:hyperlink r:id="rId23" w:history="1">
              <w:r>
                <w:rPr>
                  <w:color w:val="#410a8c"/>
                  <w:u w:val="single"/>
                </w:rPr>
                <w:t xml:space="preserve">hal-04090669v1</w:t>
              </w:r>
            </w:hyperlink>
          </w:p>
        </w:tc>
      </w:tr>
      <w:tr>
        <w:trPr/>
        <w:tc>
          <w:tcPr>
            <w:noWrap/>
          </w:tcPr>
          <w:p>
            <w:pPr>
              <w:spacing w:after="200"/>
            </w:pPr>
            <w:hyperlink r:id="rId24" w:history="1">
              <w:r>
                <w:rPr>
                  <w:color w:val="1e198e"/>
                  <w:b w:val="1"/>
                  <w:bCs w:val="1"/>
                  <w:u w:val="single"/>
                </w:rPr>
                <w:t xml:space="preserve">Appréhender l’oral à travers l’oral : outils d’assistance à la perception du texte authentique en L2. Une étude exploratoire.</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11" w:history="1">
              <w:r>
                <w:rPr>
                  <w:color w:val="#410a8c"/>
                  <w:u w:val="single"/>
                </w:rPr>
                <w:t xml:space="preserve">Martina Barletta</w:t>
              </w:r>
            </w:hyperlink>
            <w:r>
              <w:rPr/>
              <w:t xml:space="preserve">,</w:t>
            </w:r>
            <w:hyperlink r:id="rId25" w:history="1">
              <w:r>
                <w:rPr>
                  <w:color w:val="#410a8c"/>
                  <w:u w:val="single"/>
                </w:rPr>
                <w:t xml:space="preserve">Laura Mazzarella</w:t>
              </w:r>
            </w:hyperlink>
            <w:r>
              <w:rPr/>
              <w:t xml:space="preserve">,</w:t>
            </w:r>
            <w:hyperlink r:id="rId26" w:history="1">
              <w:r>
                <w:rPr>
                  <w:color w:val="#410a8c"/>
                  <w:u w:val="single"/>
                </w:rPr>
                <w:t xml:space="preserve">Rosanne Zanini-Gobelin</w:t>
              </w:r>
            </w:hyperlink>
          </w:p>
          <w:p>
            <w:pPr/>
            <w:r>
              <w:rPr>
                <w:i w:val="1"/>
                <w:iCs w:val="1"/>
              </w:rPr>
              <w:t xml:space="preserve">Colloque Prune, Perspectives de Recherche sur les usages du Numérique dans l'éducation 2020</w:t>
            </w:r>
            <w:r>
              <w:rPr/>
              <w:t xml:space="preserve">, Jun 2020, Poitiers, France</w:t>
            </w:r>
          </w:p>
          <w:p>
            <w:pPr/>
            <w:r>
              <w:rPr/>
              <w:t xml:space="preserve">Communication dans un congrès</w:t>
            </w:r>
          </w:p>
          <w:p>
            <w:pPr/>
            <w:hyperlink r:id="rId24" w:history="1">
              <w:r>
                <w:rPr>
                  <w:color w:val="#410a8c"/>
                  <w:u w:val="single"/>
                </w:rPr>
                <w:t xml:space="preserve">hal-03591082v1</w:t>
              </w:r>
            </w:hyperlink>
          </w:p>
        </w:tc>
      </w:tr>
      <w:tr>
        <w:trPr/>
        <w:tc>
          <w:tcPr>
            <w:noWrap/>
          </w:tcPr>
          <w:p>
            <w:pPr>
              <w:spacing w:after="200"/>
            </w:pPr>
            <w:hyperlink r:id="rId27" w:history="1">
              <w:r>
                <w:rPr>
                  <w:color w:val="1e198e"/>
                  <w:b w:val="1"/>
                  <w:bCs w:val="1"/>
                  <w:u w:val="single"/>
                </w:rPr>
                <w:t xml:space="preserve">Formare attraverso il testo: stimoli per l'ascolto/comprensione in L2 in un ambiente digitale</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11" w:history="1">
              <w:r>
                <w:rPr>
                  <w:color w:val="#410a8c"/>
                  <w:u w:val="single"/>
                </w:rPr>
                <w:t xml:space="preserve">Martina Barletta</w:t>
              </w:r>
            </w:hyperlink>
          </w:p>
          <w:p>
            <w:pPr/>
            <w:r>
              <w:rPr>
                <w:i w:val="1"/>
                <w:iCs w:val="1"/>
              </w:rPr>
              <w:t xml:space="preserve">Transmettre les langues : pourquoi et comment?</w:t>
            </w:r>
            <w:r>
              <w:rPr/>
              <w:t xml:space="preserve">, Oct 2020, Corti, France</w:t>
            </w:r>
          </w:p>
          <w:p>
            <w:pPr/>
            <w:r>
              <w:rPr/>
              <w:t xml:space="preserve">Communication dans un congrès</w:t>
            </w:r>
          </w:p>
          <w:p>
            <w:pPr/>
            <w:hyperlink r:id="rId27" w:history="1">
              <w:r>
                <w:rPr>
                  <w:color w:val="#410a8c"/>
                  <w:u w:val="single"/>
                </w:rPr>
                <w:t xml:space="preserve">hal-04955607v1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Analyse de la continuité référentielle dans le corpus d'écrits scolaires français et italien &amp;quot;Scolinter</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CORIA-TALN 2025</w:t>
            </w:r>
            <w:r>
              <w:rPr/>
              <w:t xml:space="preserve">, Jun 2025, Marseille, France</w:t>
            </w:r>
          </w:p>
          <w:p>
            <w:pPr/>
            <w:r>
              <w:rPr/>
              <w:t xml:space="preserve">Poster de conférence</w:t>
            </w:r>
          </w:p>
          <w:p>
            <w:pPr/>
            <w:hyperlink r:id="rId28" w:history="1">
              <w:r>
                <w:rPr>
                  <w:color w:val="#410a8c"/>
                  <w:u w:val="single"/>
                </w:rPr>
                <w:t xml:space="preserve">hal-05133273v1</w:t>
              </w:r>
            </w:hyperlink>
          </w:p>
        </w:tc>
      </w:tr>
      <w:tr>
        <w:trPr/>
        <w:tc>
          <w:tcPr>
            <w:noWrap/>
          </w:tcPr>
          <w:p>
            <w:pPr>
              <w:spacing w:after="200"/>
            </w:pPr>
            <w:hyperlink r:id="rId29" w:history="1">
              <w:r>
                <w:rPr>
                  <w:color w:val="1e198e"/>
                  <w:b w:val="1"/>
                  <w:bCs w:val="1"/>
                  <w:u w:val="single"/>
                </w:rPr>
                <w:t xml:space="preserve">Annotation outillée de la continuité référentielle dans un corpus scolaire trilingue du primaire</w:t>
              </w:r>
            </w:hyperlink>
          </w:p>
          <w:p>
            <w:pPr/>
            <w:hyperlink r:id="rId11" w:history="1">
              <w:r>
                <w:rPr>
                  <w:color w:val="#410a8c"/>
                  <w:u w:val="single"/>
                </w:rPr>
                <w:t xml:space="preserve">Martina Barletta</w:t>
              </w:r>
            </w:hyperlink>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Unpublished, 2024, </w:t>
            </w:r>
            <w:hyperlink r:id="rId30" w:history="1">
              <w:r>
                <w:rPr>
                  <w:color w:val="#410a8c"/>
                  <w:u w:val="single"/>
                </w:rPr>
                <w:t xml:space="preserve">⟨10.13140/RG.2.2.20138.02244⟩</w:t>
              </w:r>
            </w:hyperlink>
          </w:p>
          <w:p>
            <w:pPr/>
            <w:r>
              <w:rPr/>
              <w:t xml:space="preserve">Poster de conférence</w:t>
            </w:r>
          </w:p>
          <w:p>
            <w:pPr/>
            <w:hyperlink r:id="rId29" w:history="1">
              <w:r>
                <w:rPr>
                  <w:color w:val="#410a8c"/>
                  <w:u w:val="single"/>
                </w:rPr>
                <w:t xml:space="preserve">hal-04646867v1</w:t>
              </w:r>
            </w:hyperlink>
          </w:p>
        </w:tc>
      </w:tr>
      <w:tr>
        <w:trPr/>
        <w:tc>
          <w:tcPr>
            <w:noWrap/>
          </w:tcPr>
          <w:p>
            <w:pPr>
              <w:spacing w:after="200"/>
            </w:pPr>
            <w:hyperlink r:id="rId31" w:history="1">
              <w:r>
                <w:rPr>
                  <w:color w:val="1e198e"/>
                  <w:b w:val="1"/>
                  <w:bCs w:val="1"/>
                  <w:u w:val="single"/>
                </w:rPr>
                <w:t xml:space="preserve">Outiller l'étude des chaines de référence dans des écrits scolaires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Journées de Linguistique des Corpus</w:t>
            </w:r>
            <w:r>
              <w:rPr/>
              <w:t xml:space="preserve">, Jul 2023, Grenoble, France</w:t>
            </w:r>
          </w:p>
          <w:p>
            <w:pPr/>
            <w:r>
              <w:rPr/>
              <w:t xml:space="preserve">Poster de conférence</w:t>
            </w:r>
          </w:p>
          <w:p>
            <w:pPr/>
            <w:hyperlink r:id="rId31" w:history="1">
              <w:r>
                <w:rPr>
                  <w:color w:val="#410a8c"/>
                  <w:u w:val="single"/>
                </w:rPr>
                <w:t xml:space="preserve">hal-04153289v1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Bruit de fond ou valeur ajoutée ? Gérer le bruit lors des traitements informatiques des corpus linguistiques</w:t>
              </w:r>
            </w:hyperlink>
          </w:p>
          <w:p>
            <w:pPr/>
            <w:hyperlink r:id="rId8" w:history="1">
              <w:r>
                <w:rPr>
                  <w:color w:val="#410a8c"/>
                  <w:u w:val="single"/>
                </w:rPr>
                <w:t xml:space="preserve">Elisa Gugliotta</w:t>
              </w:r>
            </w:hyperlink>
            <w:r>
              <w:rPr/>
              <w:t xml:space="preserve">,</w:t>
            </w:r>
            <w:hyperlink r:id="rId9" w:history="1">
              <w:r>
                <w:rPr>
                  <w:color w:val="#410a8c"/>
                  <w:u w:val="single"/>
                </w:rPr>
                <w:t xml:space="preserve">Luca Pallanti</w:t>
              </w:r>
            </w:hyperlink>
            <w:r>
              <w:rPr/>
              <w:t xml:space="preserve">,</w:t>
            </w:r>
            <w:hyperlink r:id="rId10" w:history="1">
              <w:r>
                <w:rPr>
                  <w:color w:val="#410a8c"/>
                  <w:u w:val="single"/>
                </w:rPr>
                <w:t xml:space="preserve">Olivier Kraif</w:t>
              </w:r>
            </w:hyperlink>
            <w:r>
              <w:rPr/>
              <w:t xml:space="preserve">,</w:t>
            </w: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p>
          <w:p>
            <w:pPr/>
            <w:r>
              <w:rPr>
                <w:i w:val="1"/>
                <w:iCs w:val="1"/>
              </w:rPr>
              <w:t xml:space="preserve">Corpus</w:t>
            </w:r>
            <w:r>
              <w:rPr/>
              <w:t xml:space="preserve">, 26, 2025, </w:t>
            </w:r>
            <w:hyperlink r:id="rId33" w:history="1">
              <w:r>
                <w:rPr>
                  <w:color w:val="#410a8c"/>
                  <w:u w:val="single"/>
                </w:rPr>
                <w:t xml:space="preserve">⟨10.4000/13654⟩</w:t>
              </w:r>
            </w:hyperlink>
          </w:p>
          <w:p>
            <w:pPr/>
            <w:r>
              <w:rPr/>
              <w:t xml:space="preserve">N°spécial de revue/special issue</w:t>
            </w:r>
          </w:p>
          <w:p>
            <w:pPr/>
            <w:hyperlink r:id="rId32" w:history="1">
              <w:r>
                <w:rPr>
                  <w:color w:val="#410a8c"/>
                  <w:u w:val="single"/>
                </w:rPr>
                <w:t xml:space="preserve">hal-05028975v1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Comment les enfants font vivre les personnages à l'écrit : analyse de la continuité référentielle dans un corpus français et italien</w:t>
              </w:r>
            </w:hyperlink>
          </w:p>
          <w:p>
            <w:pPr/>
            <w:hyperlink r:id="rId11" w:history="1">
              <w:r>
                <w:rPr>
                  <w:color w:val="#410a8c"/>
                  <w:u w:val="single"/>
                </w:rPr>
                <w:t xml:space="preserve">Martina Barletta</w:t>
              </w:r>
            </w:hyperlink>
          </w:p>
          <w:p>
            <w:pPr/>
            <w:r>
              <w:rPr/>
              <w:t xml:space="preserve">2025</w:t>
            </w:r>
          </w:p>
          <w:p>
            <w:pPr/>
            <w:r>
              <w:rPr/>
              <w:t xml:space="preserve">Autre publication scientifique</w:t>
            </w:r>
          </w:p>
          <w:p>
            <w:pPr/>
            <w:hyperlink r:id="rId34" w:history="1">
              <w:r>
                <w:rPr>
                  <w:color w:val="#410a8c"/>
                  <w:u w:val="single"/>
                </w:rPr>
                <w:t xml:space="preserve">hal-05137652v1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Guide pour l'annotation en continuité référentielle du corpus Scolinter</w:t>
              </w:r>
            </w:hyperlink>
          </w:p>
          <w:p>
            <w:pPr/>
            <w:hyperlink r:id="rId11" w:history="1">
              <w:r>
                <w:rPr>
                  <w:color w:val="#410a8c"/>
                  <w:u w:val="single"/>
                </w:rPr>
                <w:t xml:space="preserve">Martina Barletta</w:t>
              </w:r>
            </w:hyperlink>
          </w:p>
          <w:p>
            <w:pPr/>
            <w:r>
              <w:rPr/>
              <w:t xml:space="preserve">2025</w:t>
            </w:r>
          </w:p>
          <w:p>
            <w:pPr/>
            <w:r>
              <w:rPr/>
              <w:t xml:space="preserve">Pré-publication, Document de travail</w:t>
            </w:r>
          </w:p>
          <w:p>
            <w:pPr/>
            <w:hyperlink r:id="rId35" w:history="1">
              <w:r>
                <w:rPr>
                  <w:color w:val="#410a8c"/>
                  <w:u w:val="single"/>
                </w:rPr>
                <w:t xml:space="preserve">hal-05082398v1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Formation TACT et INCEpTION - formation interne du laboratoire LIDILEM</w:t>
              </w:r>
            </w:hyperlink>
          </w:p>
          <w:p>
            <w:pP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r>
              <w:rPr/>
              <w:t xml:space="preserve">,</w:t>
            </w:r>
            <w:hyperlink r:id="rId37" w:history="1">
              <w:r>
                <w:rPr>
                  <w:color w:val="#410a8c"/>
                  <w:u w:val="single"/>
                </w:rPr>
                <w:t xml:space="preserve">Rachel Gaubil</w:t>
              </w:r>
            </w:hyperlink>
            <w:r>
              <w:rPr/>
              <w:t xml:space="preserve">,</w:t>
            </w:r>
            <w:hyperlink r:id="rId38" w:history="1">
              <w:r>
                <w:rPr>
                  <w:color w:val="#410a8c"/>
                  <w:u w:val="single"/>
                </w:rPr>
                <w:t xml:space="preserve">Sonia Tesson</w:t>
              </w:r>
            </w:hyperlink>
          </w:p>
          <w:p>
            <w:pPr/>
            <w:r>
              <w:rPr/>
              <w:t xml:space="preserve">Doctorat. Université Grenoble Alpes, France. 2024</w:t>
            </w:r>
          </w:p>
          <w:p>
            <w:pPr/>
            <w:r>
              <w:rPr/>
              <w:t xml:space="preserve">Cours</w:t>
            </w:r>
          </w:p>
          <w:p>
            <w:pPr/>
            <w:hyperlink r:id="rId36" w:history="1">
              <w:r>
                <w:rPr>
                  <w:color w:val="#410a8c"/>
                  <w:u w:val="single"/>
                </w:rPr>
                <w:t xml:space="preserve">hal-04702342v1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&amp;lt;i&amp;gt;DeCorScol&amp;lt;/i&amp;gt; : conception d'un outil d'assistance à l'annotation des chaînes de coréférence dans les écrits scolaires</w:t>
              </w:r>
            </w:hyperlink>
          </w:p>
          <w:p>
            <w:pPr/>
            <w:hyperlink r:id="rId11" w:history="1">
              <w:r>
                <w:rPr>
                  <w:color w:val="#410a8c"/>
                  <w:u w:val="single"/>
                </w:rPr>
                <w:t xml:space="preserve">Martina Barletta</w:t>
              </w:r>
            </w:hyperlink>
          </w:p>
          <w:p>
            <w:pPr/>
            <w:r>
              <w:rPr/>
              <w:t xml:space="preserve">Sciences de l'Homme et Société. 2022</w:t>
            </w:r>
          </w:p>
          <w:p>
            <w:pPr/>
            <w:r>
              <w:rPr/>
              <w:t xml:space="preserve">Mémoire d'étudiant</w:t>
            </w:r>
          </w:p>
          <w:p>
            <w:pPr/>
            <w:hyperlink r:id="rId39" w:history="1">
              <w:r>
                <w:rPr>
                  <w:color w:val="#410a8c"/>
                  <w:u w:val="single"/>
                </w:rPr>
                <w:t xml:space="preserve">dumas-03826763v1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8810v1" TargetMode="External"/><Relationship Id="rId8" Type="http://schemas.openxmlformats.org/officeDocument/2006/relationships/hyperlink" Target="https://hal.science/search/index/?q=*&amp;authFullName_s=Elisa Gugliotta" TargetMode="External"/><Relationship Id="rId9" Type="http://schemas.openxmlformats.org/officeDocument/2006/relationships/hyperlink" Target="https://hal.science/search/index/?q=*&amp;authFullName_s=Luca Pallanti" TargetMode="External"/><Relationship Id="rId10" Type="http://schemas.openxmlformats.org/officeDocument/2006/relationships/hyperlink" Target="https://hal.science/search/index/?q=*&amp;authFullName_s=Olivier Kraif" TargetMode="External"/><Relationship Id="rId11" Type="http://schemas.openxmlformats.org/officeDocument/2006/relationships/hyperlink" Target="https://hal.science/search/index/?q=*&amp;authFullName_s=Martina Barletta" TargetMode="External"/><Relationship Id="rId12" Type="http://schemas.openxmlformats.org/officeDocument/2006/relationships/hyperlink" Target="https://hal.science/search/index/?q=*&amp;authFullName_s=Iris Fabry" TargetMode="External"/><Relationship Id="rId13" Type="http://schemas.openxmlformats.org/officeDocument/2006/relationships/hyperlink" Target="https://dx.doi.org/10.4000/1364o" TargetMode="External"/><Relationship Id="rId14" Type="http://schemas.openxmlformats.org/officeDocument/2006/relationships/hyperlink" Target="https://hal.science/hal-04916955v1" TargetMode="External"/><Relationship Id="rId15" Type="http://schemas.openxmlformats.org/officeDocument/2006/relationships/hyperlink" Target="https://hal.science/search/index/?q=*&amp;authFullName_s=Claude Ponton" TargetMode="External"/><Relationship Id="rId16" Type="http://schemas.openxmlformats.org/officeDocument/2006/relationships/hyperlink" Target="https://dx.doi.org/10.4000/1364v" TargetMode="External"/><Relationship Id="rId17" Type="http://schemas.openxmlformats.org/officeDocument/2006/relationships/hyperlink" Target="https://hal.science/hal-02117337v1" TargetMode="External"/><Relationship Id="rId18" Type="http://schemas.openxmlformats.org/officeDocument/2006/relationships/hyperlink" Target="https://hal.science/search/index/?q=*&amp;authFullName_s=Monica Masperi" TargetMode="External"/><Relationship Id="rId19" Type="http://schemas.openxmlformats.org/officeDocument/2006/relationships/hyperlink" Target="https://hal.science/search/index/?q=*&amp;authFullName_s=Triscia Biagiotti" TargetMode="External"/><Relationship Id="rId20" Type="http://schemas.openxmlformats.org/officeDocument/2006/relationships/hyperlink" Target="https://hal.science/search/index/?q=*&amp;authFullName_s=Giada Quaranta" TargetMode="External"/><Relationship Id="rId21" Type="http://schemas.openxmlformats.org/officeDocument/2006/relationships/hyperlink" Target="https://dx.doi.org/10.4000/ilcea.7430" TargetMode="External"/><Relationship Id="rId22" Type="http://schemas.openxmlformats.org/officeDocument/2006/relationships/hyperlink" Target="https://inria.hal.science/hal-04622985v1" TargetMode="External"/><Relationship Id="rId23" Type="http://schemas.openxmlformats.org/officeDocument/2006/relationships/hyperlink" Target="https://hal.science/hal-04090669v1" TargetMode="External"/><Relationship Id="rId24" Type="http://schemas.openxmlformats.org/officeDocument/2006/relationships/hyperlink" Target="https://hal.science/hal-03591082v1" TargetMode="External"/><Relationship Id="rId25" Type="http://schemas.openxmlformats.org/officeDocument/2006/relationships/hyperlink" Target="https://hal.science/search/index/?q=*&amp;authFullName_s=Laura Mazzarella" TargetMode="External"/><Relationship Id="rId26" Type="http://schemas.openxmlformats.org/officeDocument/2006/relationships/hyperlink" Target="https://hal.science/search/index/?q=*&amp;authFullName_s=Rosanne Zanini-Gobelin" TargetMode="External"/><Relationship Id="rId27" Type="http://schemas.openxmlformats.org/officeDocument/2006/relationships/hyperlink" Target="https://hal.science/hal-04955607v1" TargetMode="External"/><Relationship Id="rId28" Type="http://schemas.openxmlformats.org/officeDocument/2006/relationships/hyperlink" Target="https://hal.science/hal-05133273v1" TargetMode="External"/><Relationship Id="rId29" Type="http://schemas.openxmlformats.org/officeDocument/2006/relationships/hyperlink" Target="https://hal.science/hal-04646867v1" TargetMode="External"/><Relationship Id="rId30" Type="http://schemas.openxmlformats.org/officeDocument/2006/relationships/hyperlink" Target="https://dx.doi.org/10.13140/RG.2.2.20138.02244" TargetMode="External"/><Relationship Id="rId31" Type="http://schemas.openxmlformats.org/officeDocument/2006/relationships/hyperlink" Target="https://hal.science/hal-04153289v1" TargetMode="External"/><Relationship Id="rId32" Type="http://schemas.openxmlformats.org/officeDocument/2006/relationships/hyperlink" Target="https://hal.science/hal-05028975v1" TargetMode="External"/><Relationship Id="rId33" Type="http://schemas.openxmlformats.org/officeDocument/2006/relationships/hyperlink" Target="https://dx.doi.org/10.4000/13654" TargetMode="External"/><Relationship Id="rId34" Type="http://schemas.openxmlformats.org/officeDocument/2006/relationships/hyperlink" Target="https://hal.science/hal-05137652v1" TargetMode="External"/><Relationship Id="rId35" Type="http://schemas.openxmlformats.org/officeDocument/2006/relationships/hyperlink" Target="https://hal.science/hal-05082398v1" TargetMode="External"/><Relationship Id="rId36" Type="http://schemas.openxmlformats.org/officeDocument/2006/relationships/hyperlink" Target="https://hal.science/hal-04702342v1" TargetMode="External"/><Relationship Id="rId37" Type="http://schemas.openxmlformats.org/officeDocument/2006/relationships/hyperlink" Target="https://hal.science/search/index/?q=*&amp;authFullName_s=Rachel Gaubil" TargetMode="External"/><Relationship Id="rId38" Type="http://schemas.openxmlformats.org/officeDocument/2006/relationships/hyperlink" Target="https://hal.science/search/index/?q=*&amp;authFullName_s=Sonia Tesson" TargetMode="External"/><Relationship Id="rId39" Type="http://schemas.openxmlformats.org/officeDocument/2006/relationships/hyperlink" Target="https://dumas.ccsd.cnrs.fr/dumas-03826763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Barletta</dc:title>
  <dc:description>CV</dc:description>
  <dc:subject/>
  <cp:keywords/>
  <cp:category/>
  <cp:lastModifiedBy/>
  <dcterms:created xsi:type="dcterms:W3CDTF">2026-04-30T10:31:01+02:00</dcterms:created>
  <dcterms:modified xsi:type="dcterms:W3CDTF">2026-04-30T10:31:01+02:00</dcterms:modified>
</cp:coreProperties>
</file>

<file path=docProps/custom.xml><?xml version="1.0" encoding="utf-8"?>
<Properties xmlns="http://schemas.openxmlformats.org/officeDocument/2006/custom-properties" xmlns:vt="http://schemas.openxmlformats.org/officeDocument/2006/docPropsVTypes"/>
</file>