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Marys Renné HERTIMAN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marys-hertiman</w:t>
        </w:r>
      </w:hyperlink>
    </w:p>
    <w:p>
      <w:pPr>
        <w:numPr>
          <w:ilvl w:val="0"/>
          <w:numId w:val="1"/>
        </w:numPr>
      </w:pPr>
      <w:r>
        <w:rPr/>
        <w:t xml:space="preserve"> ORCID : </w:t>
      </w:r>
      <w:hyperlink r:id="rId8" w:history="1">
        <w:r>
          <w:rPr>
            <w:color w:val="#410a8c"/>
            <w:u w:val="single"/>
          </w:rPr>
          <w:t xml:space="preserve">0000-0002-9604-2859</w:t>
        </w:r>
      </w:hyperlink>
    </w:p>
    <w:p>
      <w:pPr>
        <w:spacing w:before="600"/>
      </w:pPr>
    </w:p>
    <w:p>
      <w:pPr>
        <w:pStyle w:val="Heading2"/>
      </w:pPr>
      <w:r>
        <w:rPr>
          <w:color w:val="1e198e"/>
          <w:b w:val="1"/>
          <w:bCs w:val="1"/>
        </w:rPr>
        <w:t xml:space="preserve">Présentation</w:t>
      </w:r>
    </w:p>
    <w:p>
      <w:pPr>
        <w:spacing w:after="100"/>
      </w:pPr>
    </w:p>
    <w:p>
      <w:pPr/>
      <w:r>
        <w:rPr/>
        <w:t xml:space="preserve">Marys Renné Hertiman est docteure en sciences de l’information et de la communication, spécialisée en études de genre, diplômée de l’Université Paris 8.</w:t>
      </w:r>
    </w:p>
    <w:p>
      <w:pPr/>
      <w:r>
        <w:rPr/>
        <w:t xml:space="preserve">Le 25 juin 2025, elle a soutenu sa thèse intitulée « Les luttes pour la reconnaissance des femmes dans la bande dessinée en France », sous la direction de Fabien Granjon. Le jury était composé de Marta Segarra (CNRS), rapportrice ; Éric Dacheux (Université Clermont Auvergne), rapporteur ; Delphine Naudier (CNRS), présidente du jury et examinatrice ; et Pascal Robert (ENSSIB), examinateur. Cette recherche articule la philosophie politique de Nancy Fraser (justice sociale, reconnaissance, redistribution et représentativité) à la sociologie politique et du genre de Laure Bereni (parité de participation), pour interroger les conditions de la participation égalitaire dans le projet sociétal global.</w:t>
      </w:r>
    </w:p>
    <w:p>
      <w:pPr/>
      <w:r>
        <w:rPr/>
        <w:t xml:space="preserve">Ses travaux de recherche articulent les études de genre, la sociologie politique, la sociologie de la culture, la philosophie politique et sociale ainsi que les approches discursives. Ils interrogent en particulier les dynamiques sociales tout comme les mécanismes de visibilisation, de reconnaissance et de politisation à l’œuvre dans l’espace public.Coordinatrice du collectif Les Bréchoises, Marys Renné Hertiman a porté le projet « Créatrices de BD : histoire, mémoire, revendications et représentations des femmes dans le neuvième art », soutenu par l’EUR ArTeC, la MSH Paris Nord, les Archives du Féminisme, ainsi que plusieurs universités françaises et européennes (Paris 8, Paris Nanterre, Bordeaux Montaigne, Angers, Lausanne, Gênes, Valence). Ce projet, ayant bénéficié d’une aide de l’État gérée par l’Agence nationale de la recherche dans le cadre du programme Investissements d’avenir (ANR-17-EURE-0008), a permis de concevoir le premier fonds d’archives consacré aux créatrices de bande dessinée (en cours de constitution) et d’organiser le premier colloque international sur ces thématiques (MSH Paris Nord, BnF). Il a également fédéré plusieurs laboratoires (LEGS/CNRS, TEMOS, HAR, CLIMAS), le projet d’action européenne COST-iCOn-MICS, ainsi que des institutions patrimoniales et collectifs de recherche (EFiGiES, La Brèche). Par ce projet (financé entre 2020 et 2022, avec une prolongation jusqu’en 2024 en vue de la publication d’un ouvrage collectif), elle a consolidé ses compétences en conception, direction et coordination de projets interdisciplinaires, interinstitutionnels et internationaux, articulant recherche, création et action scientifique à fort impact sociétal.</w:t>
      </w:r>
    </w:p>
    <w:p>
      <w:pPr/>
      <w:r>
        <w:rPr/>
        <w:t xml:space="preserve">Son profil est pluridisciplinaire avec un ancrage dans les études de genre. Son travail explore les dynamiques sociales, les formes d’engagement militant et de politisation des populations concernées par les mécanismes de l’injustice sociale. Son projet de recherche actuel permet d’envisager des mobilités thématiques pour continuer à explorer les formes d'injustice sociale (discriminations matérielles, institutionnelles et symboliques), et cela depuis une approche catégorielle de type intersectionnel. Elle s’intéresse ainsi aux cadres de la justice sociale.Sa démarche d’enquête repose sur une méthodologie mixte : observation, entretiens longitudinaux, analyse de discours et des données quantitatives.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Les luttes pour la reconnaissance des femmes dans la bande dessinée en France</w:t>
              </w:r>
            </w:hyperlink>
          </w:p>
          <w:p>
            <w:pPr/>
            <w:hyperlink r:id="rId10" w:history="1">
              <w:r>
                <w:rPr>
                  <w:color w:val="#410a8c"/>
                  <w:u w:val="single"/>
                </w:rPr>
                <w:t xml:space="preserve">Marys Renné Hertiman</w:t>
              </w:r>
            </w:hyperlink>
          </w:p>
          <w:p>
            <w:pPr/>
            <w:r>
              <w:rPr/>
              <w:t xml:space="preserve">Etudes sur le genre. Université de Paris 8 Vincennes-Saint Denis, 2025. Français. </w:t>
            </w:r>
            <w:hyperlink r:id="rId11" w:history="1">
              <w:r>
                <w:rPr>
                  <w:color w:val="#410a8c"/>
                  <w:u w:val="single"/>
                </w:rPr>
                <w:t xml:space="preserve">⟨NNT : ⟩</w:t>
              </w:r>
            </w:hyperlink>
          </w:p>
          <w:p>
            <w:pPr/>
            <w:r>
              <w:rPr/>
              <w:t xml:space="preserve">Thèse</w:t>
            </w:r>
          </w:p>
          <w:p>
            <w:pPr/>
            <w:hyperlink r:id="rId9" w:history="1">
              <w:r>
                <w:rPr>
                  <w:color w:val="#410a8c"/>
                  <w:u w:val="single"/>
                </w:rPr>
                <w:t xml:space="preserve">tel-05523544v1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Bref panorama du parcours pour la reconnaissance des coloristes de bandes dessinées</w:t>
              </w:r>
            </w:hyperlink>
          </w:p>
          <w:p>
            <w:pPr/>
            <w:hyperlink r:id="rId10" w:history="1">
              <w:r>
                <w:rPr>
                  <w:color w:val="#410a8c"/>
                  <w:u w:val="single"/>
                </w:rPr>
                <w:t xml:space="preserve">Marys Renné Hertiman</w:t>
              </w:r>
            </w:hyperlink>
          </w:p>
          <w:p>
            <w:pPr/>
            <w:r>
              <w:rPr>
                <w:i w:val="1"/>
                <w:iCs w:val="1"/>
              </w:rPr>
              <w:t xml:space="preserve">Images du travail, travail des images</w:t>
            </w:r>
            <w:r>
              <w:rPr/>
              <w:t xml:space="preserve">, 2023, 14, https://journals.openedition.org/itti/3818. </w:t>
            </w:r>
            <w:hyperlink r:id="rId13" w:history="1">
              <w:r>
                <w:rPr>
                  <w:color w:val="#410a8c"/>
                  <w:u w:val="single"/>
                </w:rPr>
                <w:t xml:space="preserve">⟨10.4000/itti.3818⟩</w:t>
              </w:r>
            </w:hyperlink>
          </w:p>
          <w:p>
            <w:pPr/>
            <w:r>
              <w:rPr/>
              <w:t xml:space="preserve">Article dans une revue</w:t>
            </w:r>
          </w:p>
          <w:p>
            <w:pPr/>
            <w:hyperlink r:id="rId12" w:history="1">
              <w:r>
                <w:rPr>
                  <w:color w:val="#410a8c"/>
                  <w:u w:val="single"/>
                </w:rPr>
                <w:t xml:space="preserve">hal-05025908v1</w:t>
              </w:r>
            </w:hyperlink>
          </w:p>
        </w:tc>
      </w:tr>
      <w:tr>
        <w:trPr/>
        <w:tc>
          <w:tcPr>
            <w:noWrap/>
          </w:tcPr>
          <w:p>
            <w:pPr>
              <w:spacing w:after="200"/>
            </w:pPr>
            <w:hyperlink r:id="rId14" w:history="1">
              <w:r>
                <w:rPr>
                  <w:color w:val="1e198e"/>
                  <w:b w:val="1"/>
                  <w:bCs w:val="1"/>
                  <w:u w:val="single"/>
                </w:rPr>
                <w:t xml:space="preserve">Penser l’héritage des femmes dans le 9e art</w:t>
              </w:r>
            </w:hyperlink>
          </w:p>
          <w:p>
            <w:pPr/>
            <w:hyperlink r:id="rId10" w:history="1">
              <w:r>
                <w:rPr>
                  <w:color w:val="#410a8c"/>
                  <w:u w:val="single"/>
                </w:rPr>
                <w:t xml:space="preserve">Marys Renné Hertiman</w:t>
              </w:r>
            </w:hyperlink>
          </w:p>
          <w:p>
            <w:pPr/>
            <w:r>
              <w:rPr>
                <w:i w:val="1"/>
                <w:iCs w:val="1"/>
              </w:rPr>
              <w:t xml:space="preserve">Revue d'histoire culturelle. XVIIIe-XXIe siècles</w:t>
            </w:r>
            <w:r>
              <w:rPr/>
              <w:t xml:space="preserve">, 2022, 5, </w:t>
            </w:r>
            <w:hyperlink r:id="rId15" w:history="1">
              <w:r>
                <w:rPr>
                  <w:color w:val="#410a8c"/>
                  <w:u w:val="single"/>
                </w:rPr>
                <w:t xml:space="preserve">⟨10.4000/rhc.3377⟩</w:t>
              </w:r>
            </w:hyperlink>
          </w:p>
          <w:p>
            <w:pPr/>
            <w:r>
              <w:rPr/>
              <w:t xml:space="preserve">Article dans une revue</w:t>
            </w:r>
          </w:p>
          <w:p>
            <w:pPr/>
            <w:hyperlink r:id="rId14" w:history="1">
              <w:r>
                <w:rPr>
                  <w:color w:val="#410a8c"/>
                  <w:u w:val="single"/>
                </w:rPr>
                <w:t xml:space="preserve">hal-05025921v1</w:t>
              </w:r>
            </w:hyperlink>
          </w:p>
        </w:tc>
      </w:tr>
      <w:tr>
        <w:trPr/>
        <w:tc>
          <w:tcPr>
            <w:noWrap/>
          </w:tcPr>
          <w:p>
            <w:pPr>
              <w:spacing w:after="200"/>
            </w:pPr>
            <w:hyperlink r:id="rId16" w:history="1">
              <w:r>
                <w:rPr>
                  <w:color w:val="1e198e"/>
                  <w:b w:val="1"/>
                  <w:bCs w:val="1"/>
                  <w:u w:val="single"/>
                </w:rPr>
                <w:t xml:space="preserve">L'empiétement discursif : formes et mécanismes d'un processus hégémonique</w:t>
              </w:r>
            </w:hyperlink>
          </w:p>
          <w:p>
            <w:pPr/>
            <w:hyperlink r:id="rId10" w:history="1">
              <w:r>
                <w:rPr>
                  <w:color w:val="#410a8c"/>
                  <w:u w:val="single"/>
                </w:rPr>
                <w:t xml:space="preserve">Marys Renné Hertiman</w:t>
              </w:r>
            </w:hyperlink>
          </w:p>
          <w:p>
            <w:pPr/>
            <w:r>
              <w:rPr>
                <w:i w:val="1"/>
                <w:iCs w:val="1"/>
              </w:rPr>
              <w:t xml:space="preserve">Sociocriticism </w:t>
            </w:r>
            <w:r>
              <w:rPr/>
              <w:t xml:space="preserve">, 2021</w:t>
            </w:r>
          </w:p>
          <w:p>
            <w:pPr/>
            <w:r>
              <w:rPr/>
              <w:t xml:space="preserve">Article dans une revue</w:t>
            </w:r>
          </w:p>
          <w:p>
            <w:pPr/>
            <w:hyperlink r:id="rId16" w:history="1">
              <w:r>
                <w:rPr>
                  <w:color w:val="#410a8c"/>
                  <w:u w:val="single"/>
                </w:rPr>
                <w:t xml:space="preserve">hal-03500590v1</w:t>
              </w:r>
            </w:hyperlink>
          </w:p>
        </w:tc>
      </w:tr>
      <w:tr>
        <w:trPr/>
        <w:tc>
          <w:tcPr>
            <w:noWrap/>
          </w:tcPr>
          <w:p>
            <w:pPr>
              <w:spacing w:after="200"/>
            </w:pPr>
            <w:hyperlink r:id="rId17" w:history="1">
              <w:r>
                <w:rPr>
                  <w:color w:val="1e198e"/>
                  <w:b w:val="1"/>
                  <w:bCs w:val="1"/>
                  <w:u w:val="single"/>
                </w:rPr>
                <w:t xml:space="preserve">Provoquer des archives et invoquer la mémoire</w:t>
              </w:r>
            </w:hyperlink>
          </w:p>
          <w:p>
            <w:pPr/>
            <w:hyperlink r:id="rId10" w:history="1">
              <w:r>
                <w:rPr>
                  <w:color w:val="#410a8c"/>
                  <w:u w:val="single"/>
                </w:rPr>
                <w:t xml:space="preserve">Marys Renné Hertiman</w:t>
              </w:r>
            </w:hyperlink>
          </w:p>
          <w:p>
            <w:pPr/>
            <w:r>
              <w:rPr>
                <w:i w:val="1"/>
                <w:iCs w:val="1"/>
              </w:rPr>
              <w:t xml:space="preserve">GLAD! Revue sur le langage, le genre, les sexualités</w:t>
            </w:r>
            <w:r>
              <w:rPr/>
              <w:t xml:space="preserve">, 2021, 11, </w:t>
            </w:r>
            <w:hyperlink r:id="rId18" w:history="1">
              <w:r>
                <w:rPr>
                  <w:color w:val="#410a8c"/>
                  <w:u w:val="single"/>
                </w:rPr>
                <w:t xml:space="preserve">⟨10.4000/glad.3272⟩</w:t>
              </w:r>
            </w:hyperlink>
          </w:p>
          <w:p>
            <w:pPr/>
            <w:r>
              <w:rPr/>
              <w:t xml:space="preserve">Article dans une revue</w:t>
            </w:r>
          </w:p>
          <w:p>
            <w:pPr/>
            <w:hyperlink r:id="rId17" w:history="1">
              <w:r>
                <w:rPr>
                  <w:color w:val="#410a8c"/>
                  <w:u w:val="single"/>
                </w:rPr>
                <w:t xml:space="preserve">hal-05024710v1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SILENCE</w:t>
              </w:r>
            </w:hyperlink>
          </w:p>
          <w:p>
            <w:pPr/>
            <w:hyperlink r:id="rId10" w:history="1">
              <w:r>
                <w:rPr>
                  <w:color w:val="#410a8c"/>
                  <w:u w:val="single"/>
                </w:rPr>
                <w:t xml:space="preserve">Marys Renné Hertiman</w:t>
              </w:r>
            </w:hyperlink>
            <w:r>
              <w:rPr/>
              <w:t xml:space="preserve">,</w:t>
            </w:r>
            <w:hyperlink r:id="rId20" w:history="1">
              <w:r>
                <w:rPr>
                  <w:color w:val="#410a8c"/>
                  <w:u w:val="single"/>
                </w:rPr>
                <w:t xml:space="preserve">Élise Huchet</w:t>
              </w:r>
            </w:hyperlink>
          </w:p>
          <w:p>
            <w:pPr/>
            <w:r>
              <w:rPr>
                <w:i w:val="1"/>
                <w:iCs w:val="1"/>
              </w:rPr>
              <w:t xml:space="preserve">Dictionnaire du genre en traduction</w:t>
            </w:r>
            <w:r>
              <w:rPr/>
              <w:t xml:space="preserve">, 2023, https://worldgender.cnrs.fr/notices/silence/</w:t>
            </w:r>
          </w:p>
          <w:p>
            <w:pPr/>
            <w:r>
              <w:rPr/>
              <w:t xml:space="preserve">Notice d’encyclopédie ou de dictionnaire</w:t>
            </w:r>
          </w:p>
          <w:p>
            <w:pPr/>
            <w:hyperlink r:id="rId19" w:history="1">
              <w:r>
                <w:rPr>
                  <w:color w:val="#410a8c"/>
                  <w:u w:val="single"/>
                </w:rPr>
                <w:t xml:space="preserve">hal-05025916v1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D79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ys-hertiman" TargetMode="External"/><Relationship Id="rId8" Type="http://schemas.openxmlformats.org/officeDocument/2006/relationships/hyperlink" Target="https://orcid.org/0000-0002-9604-2859" TargetMode="External"/><Relationship Id="rId9" Type="http://schemas.openxmlformats.org/officeDocument/2006/relationships/hyperlink" Target="https://hal.science/tel-05523544v1" TargetMode="External"/><Relationship Id="rId10" Type="http://schemas.openxmlformats.org/officeDocument/2006/relationships/hyperlink" Target="https://hal.science/search/index/?q=*&amp;authFullName_s=Marys Renn&#233; Hertiman" TargetMode="External"/><Relationship Id="rId11" Type="http://schemas.openxmlformats.org/officeDocument/2006/relationships/hyperlink" Target="https://www.theses.fr/" TargetMode="External"/><Relationship Id="rId12" Type="http://schemas.openxmlformats.org/officeDocument/2006/relationships/hyperlink" Target="https://hal.science/hal-05025908v1" TargetMode="External"/><Relationship Id="rId13" Type="http://schemas.openxmlformats.org/officeDocument/2006/relationships/hyperlink" Target="https://dx.doi.org/10.4000/itti.3818" TargetMode="External"/><Relationship Id="rId14" Type="http://schemas.openxmlformats.org/officeDocument/2006/relationships/hyperlink" Target="https://hal.science/hal-05025921v1" TargetMode="External"/><Relationship Id="rId15" Type="http://schemas.openxmlformats.org/officeDocument/2006/relationships/hyperlink" Target="https://dx.doi.org/10.4000/rhc.3377" TargetMode="External"/><Relationship Id="rId16" Type="http://schemas.openxmlformats.org/officeDocument/2006/relationships/hyperlink" Target="https://hal.science/hal-03500590v1" TargetMode="External"/><Relationship Id="rId17" Type="http://schemas.openxmlformats.org/officeDocument/2006/relationships/hyperlink" Target="https://hal.science/hal-05024710v1" TargetMode="External"/><Relationship Id="rId18" Type="http://schemas.openxmlformats.org/officeDocument/2006/relationships/hyperlink" Target="https://dx.doi.org/10.4000/glad.3272" TargetMode="External"/><Relationship Id="rId19" Type="http://schemas.openxmlformats.org/officeDocument/2006/relationships/hyperlink" Target="https://hal.science/hal-05025916v1" TargetMode="External"/><Relationship Id="rId20" Type="http://schemas.openxmlformats.org/officeDocument/2006/relationships/hyperlink" Target="https://hal.science/search/index/?q=*&amp;authFullName_s=&#201;lise Huchet"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Marys Renné HERTIMAN</dc:title>
  <dc:description>CV</dc:description>
  <dc:subject/>
  <cp:keywords/>
  <cp:category/>
  <cp:lastModifiedBy/>
  <dcterms:created xsi:type="dcterms:W3CDTF">2026-03-12T19:05:09+01:00</dcterms:created>
  <dcterms:modified xsi:type="dcterms:W3CDTF">2026-03-12T19:05:09+01:00</dcterms:modified>
</cp:coreProperties>
</file>

<file path=docProps/custom.xml><?xml version="1.0" encoding="utf-8"?>
<Properties xmlns="http://schemas.openxmlformats.org/officeDocument/2006/custom-properties" xmlns:vt="http://schemas.openxmlformats.org/officeDocument/2006/docPropsVTypes"/>
</file>