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Matilde Garré </w:t>
      </w:r>
      <w:r>
        <w:rPr>
          <w:color w:val="641e6e"/>
        </w:rPr>
        <w:t xml:space="preserve">Maître de conférences en linguistique des langues anciennes à l'Université Côte d'Azur UMR 7320 Bases, Corpus, LangageAncien membre de l'École française d'Athènes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matilde-garre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0009-0004-5345-9760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271133880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2024-2025 :</w:t>
      </w:r>
      <w:r>
        <w:rPr/>
        <w:t xml:space="preserve"> Membre scientifique de l'École française d'Athènes, Études antiques et byzantines.</w:t>
      </w:r>
      <w:r>
        <w:rPr>
          <w:b w:val="1"/>
          <w:bCs w:val="1"/>
        </w:rPr>
        <w:t xml:space="preserve">2023 - 2024 :</w:t>
      </w:r>
      <w:r>
        <w:rPr/>
        <w:t xml:space="preserve"> Ingénieur d'études, Projet </w:t>
      </w:r>
      <w:r>
        <w:rPr>
          <w:i w:val="1"/>
          <w:iCs w:val="1"/>
        </w:rPr>
        <w:t xml:space="preserve">BE-Num</w:t>
      </w:r>
      <w:r>
        <w:rPr/>
        <w:t xml:space="preserve">, sous la direction de J.-Y. Strasser et S. Dalmon (Université Paris 1 Panthéon-Sorbonne, UMR 8210 ANHIMA).</w:t>
      </w:r>
      <w:r>
        <w:rPr>
          <w:b w:val="1"/>
          <w:bCs w:val="1"/>
        </w:rPr>
        <w:t xml:space="preserve">2022 :</w:t>
      </w:r>
      <w:r>
        <w:rPr/>
        <w:t xml:space="preserve"> Ingénieur d'études, Projet ANR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LGPN-Ling</w:t>
        </w:r>
      </w:hyperlink>
      <w:r>
        <w:rPr/>
        <w:t xml:space="preserve">, sous la direction de S. Minon.</w:t>
      </w:r>
      <w:r>
        <w:rPr>
          <w:b w:val="1"/>
          <w:bCs w:val="1"/>
        </w:rPr>
        <w:t xml:space="preserve">2018-2021 :</w:t>
      </w:r>
      <w:r>
        <w:rPr/>
        <w:t xml:space="preserve"> Doctorante contractuelle, EPHE-PSL.</w:t>
      </w:r>
    </w:p>
    <w:p>
      <w:pPr/>
      <w:r>
        <w:rPr>
          <w:b w:val="1"/>
          <w:bCs w:val="1"/>
        </w:rPr>
        <w:t xml:space="preserve">Parcours académique et diplômes</w:t>
      </w:r>
    </w:p>
    <w:p>
      <w:pPr/>
      <w:r>
        <w:rPr>
          <w:b w:val="1"/>
          <w:bCs w:val="1"/>
        </w:rPr>
        <w:t xml:space="preserve">2023 :</w:t>
      </w:r>
      <w:r>
        <w:rPr/>
        <w:t xml:space="preserve">  Qualifiée à la fonction de maître de conférences en Langues et littératures anciennes (section 08 du CNU).</w:t>
      </w:r>
      <w:r>
        <w:rPr>
          <w:b w:val="1"/>
          <w:bCs w:val="1"/>
        </w:rPr>
        <w:t xml:space="preserve">2018-2022 :</w:t>
      </w:r>
      <w:r>
        <w:rPr/>
        <w:t xml:space="preserve"> Doctorat en Langue, histoire et civilisations des mondes anciens des origines à l'Antiquité tardive, préparé à l'EPHE-PSL sous la direction de S. Minon (EPHE-PSL) et de D. Rousset, au sein de l'UMR 8210 ANHIMA.</w:t>
      </w:r>
      <w:r>
        <w:rPr>
          <w:b w:val="1"/>
          <w:bCs w:val="1"/>
        </w:rPr>
        <w:t xml:space="preserve">2015-2018 :</w:t>
      </w:r>
      <w:r>
        <w:rPr/>
        <w:t xml:space="preserve"> Master en Sciences de l'Antiquité, parcours Linguistique, Università Cattolica del Sacro Cuore, Milan, Italie.</w:t>
      </w:r>
      <w:r>
        <w:rPr>
          <w:b w:val="1"/>
          <w:bCs w:val="1"/>
        </w:rPr>
        <w:t xml:space="preserve">2012-2015 :</w:t>
      </w:r>
      <w:r>
        <w:rPr/>
        <w:t xml:space="preserve"> Licence en Lettres classiques, Università Cattolica del Sacro Cuore, Milan, Italie.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Intraduisibles de l’Antiquité : problèmes et projets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Coignoux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38, pp.73-88.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⟨10.4000/anabases.16373⟩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LGPN-Ling for the Preservation of Greek Personal Names in a Digital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 Omina. Detecting and Preserving Ancient Greek and Latin Proper Names in the Age of Artificial Intelligence</w:t>
            </w:r>
            <w:r>
              <w:rPr/>
              <w:t xml:space="preserve">, Monica Berti, Jun 2024, Leipzig, Germany.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⟨10.5281/zenodo.12600393⟩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Lexonyme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Genevrois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Chuat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Nieto Izquierdo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pratique des Hautes études, section des sciences historiques et philologiques. Droz, volume 1/3, 2023, Volume 1: A-E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Influences and Dialectal Models in the Language of Boeotian Proxeny Decrees (4th to 2nd Century BCE)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and Social Uses of the Ancient Greek Dialects</w:t>
            </w:r>
            <w:r>
              <w:rPr/>
              <w:t xml:space="preserve">, De Gruyter, pp.229-252, 2025, 9783111678740.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⟨10.1515/9783111679112-010⟩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LGPN-Ling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Genevrois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Chuat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Nieto Izquierdo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hal-03992818v1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7A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ilde-garre" TargetMode="External"/><Relationship Id="rId8" Type="http://schemas.openxmlformats.org/officeDocument/2006/relationships/hyperlink" Target="https://orcid.org/0009-0004-5345-9760" TargetMode="External"/><Relationship Id="rId9" Type="http://schemas.openxmlformats.org/officeDocument/2006/relationships/hyperlink" Target="https://www.idref.fr/271133880" TargetMode="External"/><Relationship Id="rId10" Type="http://schemas.openxmlformats.org/officeDocument/2006/relationships/hyperlink" Target="https://lgpn-ling.huma-num.fr/exist/apps/lgpn-ling7/about.html" TargetMode="External"/><Relationship Id="rId11" Type="http://schemas.openxmlformats.org/officeDocument/2006/relationships/hyperlink" Target="https://hal.science/hal-04678318v1" TargetMode="External"/><Relationship Id="rId12" Type="http://schemas.openxmlformats.org/officeDocument/2006/relationships/hyperlink" Target="https://hal.science/search/index/?q=*&amp;authFullName_s=Adrien Coignoux" TargetMode="External"/><Relationship Id="rId13" Type="http://schemas.openxmlformats.org/officeDocument/2006/relationships/hyperlink" Target="https://hal.science/search/index/?q=*&amp;authFullName_s=Matilde Garr&#233;" TargetMode="External"/><Relationship Id="rId14" Type="http://schemas.openxmlformats.org/officeDocument/2006/relationships/hyperlink" Target="https://hal.science/search/index/?q=*&amp;authFullName_s=Audrey Vasselin" TargetMode="External"/><Relationship Id="rId15" Type="http://schemas.openxmlformats.org/officeDocument/2006/relationships/hyperlink" Target="https://dx.doi.org/10.4000/anabases.16373" TargetMode="External"/><Relationship Id="rId16" Type="http://schemas.openxmlformats.org/officeDocument/2006/relationships/hyperlink" Target="https://hal.science/hal-04678333v1" TargetMode="External"/><Relationship Id="rId17" Type="http://schemas.openxmlformats.org/officeDocument/2006/relationships/hyperlink" Target="https://dx.doi.org/10.5281/zenodo.12600393" TargetMode="External"/><Relationship Id="rId18" Type="http://schemas.openxmlformats.org/officeDocument/2006/relationships/hyperlink" Target="https://hal.science/hal-05222929v1" TargetMode="External"/><Relationship Id="rId19" Type="http://schemas.openxmlformats.org/officeDocument/2006/relationships/hyperlink" Target="https://hal.science/search/index/?q=*&amp;authFullName_s=Sophie Minon" TargetMode="External"/><Relationship Id="rId20" Type="http://schemas.openxmlformats.org/officeDocument/2006/relationships/hyperlink" Target="https://hal.science/search/index/?q=*&amp;authFullName_s=G&#233;rard Genevrois" TargetMode="External"/><Relationship Id="rId21" Type="http://schemas.openxmlformats.org/officeDocument/2006/relationships/hyperlink" Target="https://hal.science/search/index/?q=*&amp;authFullName_s=Jean-Claude Chuat" TargetMode="External"/><Relationship Id="rId22" Type="http://schemas.openxmlformats.org/officeDocument/2006/relationships/hyperlink" Target="https://hal.science/search/index/?q=*&amp;authFullName_s=Enrique Nieto Izquierdo" TargetMode="External"/><Relationship Id="rId23" Type="http://schemas.openxmlformats.org/officeDocument/2006/relationships/hyperlink" Target="https://hal.science/search/index/?q=*&amp;authFullName_s=Florian R&#233;veilhac" TargetMode="External"/><Relationship Id="rId24" Type="http://schemas.openxmlformats.org/officeDocument/2006/relationships/hyperlink" Target="https://hal.science/hal-05360257v1" TargetMode="External"/><Relationship Id="rId25" Type="http://schemas.openxmlformats.org/officeDocument/2006/relationships/hyperlink" Target="https://dx.doi.org/10.1515/9783111679112-010" TargetMode="External"/><Relationship Id="rId26" Type="http://schemas.openxmlformats.org/officeDocument/2006/relationships/hyperlink" Target="https://hal.science/hal-0399281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Matilde Garré</dc:title>
  <dc:description>CV</dc:description>
  <dc:subject/>
  <cp:keywords/>
  <cp:category/>
  <cp:lastModifiedBy/>
  <dcterms:created xsi:type="dcterms:W3CDTF">2026-03-09T22:32:35+01:00</dcterms:created>
  <dcterms:modified xsi:type="dcterms:W3CDTF">2026-03-09T22:32:35+01:00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