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0.169491525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Matthias metzger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archéologie des universités Aix-Marseille (Laboratoire d'Archéologie Médiévale et Moderne en Méditerranée (LA3M)) et Chypre (Department of History and Archaeology) je travaille sur les expressions matérielles du christianisme en Méditerranée orientale dans le contexte des changements historiques et lirturgiques qui ont façonnés ces siècles de transitions entre Antiquité et Moyen Âge au sein de l'Empire romain d'Orient dit Byzantin.</w:t>
      </w:r>
    </w:p>
    <w:p>
      <w:pPr/>
      <w:r>
        <w:rPr/>
        <w:t xml:space="preserve">Ma thèse de doctorat intitulé : </w:t>
      </w:r>
      <w:r>
        <w:rPr>
          <w:i w:val="1"/>
          <w:iCs w:val="1"/>
        </w:rPr>
        <w:t xml:space="preserve">L’île sainte : le culte des reliques dans les basiliques de Chypre IVe-Xe siècles</w:t>
      </w:r>
      <w:r>
        <w:rPr/>
        <w:t xml:space="preserve"> fut conduit en cotutelle sous la direction d'Andreas Nicolaïdès (MCFE, Aix-Marseille Université - Laboratoire d’archéologie médiéval et moderne en Méditerranée UMR 7298) et Maria Parani (AP, University of Cyprus - Department of history and archaeology). La soutenance a eu lieu le 11 décembre 2024 à Aix-en-Provence (MMSH) devant un jury composé de Platon Pétridis (Président) Stéphanos Efthymiadis, Arietta Papaconstantinou, Athanasios Vionis, Maria Parani et Andréas Nicolaïdès.</w:t>
      </w:r>
    </w:p>
    <w:p>
      <w:pPr/>
      <w:r>
        <w:rPr/>
        <w:t xml:space="preserve">Dans la continuité de plusieurs années (2019-2023) en tant que vacataire chargé de cours pour le Département d'Histoire de l'art et d'archéologie d'Aix-Marseille Université, j'ai éffectué deux années de contrat ATER (2023-2025).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Chypre terre de pèlerinage durant la période protobyzantine ?</w:t>
              </w:r>
            </w:hyperlink>
          </w:p>
          <w:p>
            <w:pPr/>
            <w:hyperlink r:id="rId9" w:history="1">
              <w:r>
                <w:rPr>
                  <w:color w:val="#410a8c"/>
                  <w:u w:val="single"/>
                </w:rPr>
                <w:t xml:space="preserve">Matthias Metzger</w:t>
              </w:r>
            </w:hyperlink>
          </w:p>
          <w:p>
            <w:pPr/>
            <w:r>
              <w:rPr>
                <w:i w:val="1"/>
                <w:iCs w:val="1"/>
              </w:rPr>
              <w:t xml:space="preserve">Cahiers du Centre d'Etudes Chypriotes</w:t>
            </w:r>
            <w:r>
              <w:rPr/>
              <w:t xml:space="preserve">, 2025, 55, pp.63-80. </w:t>
            </w:r>
            <w:hyperlink r:id="rId10" w:history="1">
              <w:r>
                <w:rPr>
                  <w:color w:val="#410a8c"/>
                  <w:u w:val="single"/>
                </w:rPr>
                <w:t xml:space="preserve">⟨10.4000/151bu⟩</w:t>
              </w:r>
            </w:hyperlink>
          </w:p>
          <w:p>
            <w:pPr/>
            <w:r>
              <w:rPr/>
              <w:t xml:space="preserve">Article dans une revue</w:t>
            </w:r>
            <w:r>
              <w:rPr/>
              <w:t xml:space="preserve"> (compte-rendu de lecture)</w:t>
            </w:r>
          </w:p>
          <w:p>
            <w:pPr/>
            <w:hyperlink r:id="rId8" w:history="1">
              <w:r>
                <w:rPr>
                  <w:color w:val="#410a8c"/>
                  <w:u w:val="single"/>
                </w:rPr>
                <w:t xml:space="preserve">hal-05413059v1</w:t>
              </w:r>
            </w:hyperlink>
          </w:p>
        </w:tc>
      </w:tr>
      <w:tr>
        <w:trPr/>
        <w:tc>
          <w:tcPr>
            <w:noWrap/>
          </w:tcPr>
          <w:p>
            <w:pPr>
              <w:spacing w:after="200"/>
            </w:pPr>
            <w:hyperlink r:id="rId11" w:history="1">
              <w:r>
                <w:rPr>
                  <w:color w:val="1e198e"/>
                  <w:b w:val="1"/>
                  <w:bCs w:val="1"/>
                  <w:u w:val="single"/>
                </w:rPr>
                <w:t xml:space="preserve">Introduction</w:t>
              </w:r>
            </w:hyperlink>
          </w:p>
          <w:p>
            <w:pPr/>
            <w:hyperlink r:id="rId9" w:history="1">
              <w:r>
                <w:rPr>
                  <w:color w:val="#410a8c"/>
                  <w:u w:val="single"/>
                </w:rPr>
                <w:t xml:space="preserve">Matthias Metzger</w:t>
              </w:r>
            </w:hyperlink>
            <w:r>
              <w:rPr/>
              <w:t xml:space="preserve">,</w:t>
            </w:r>
            <w:hyperlink r:id="rId12" w:history="1">
              <w:r>
                <w:rPr>
                  <w:color w:val="#410a8c"/>
                  <w:u w:val="single"/>
                </w:rPr>
                <w:t xml:space="preserve">Andréas Nicolaïdès</w:t>
              </w:r>
            </w:hyperlink>
          </w:p>
          <w:p>
            <w:pPr/>
            <w:r>
              <w:rPr>
                <w:i w:val="1"/>
                <w:iCs w:val="1"/>
              </w:rPr>
              <w:t xml:space="preserve">Cahiers du Centre d'Etudes Chypriotes</w:t>
            </w:r>
            <w:r>
              <w:rPr/>
              <w:t xml:space="preserve">, 2025, 55, pp.31-32. </w:t>
            </w:r>
            <w:hyperlink r:id="rId13" w:history="1">
              <w:r>
                <w:rPr>
                  <w:color w:val="#410a8c"/>
                  <w:u w:val="single"/>
                </w:rPr>
                <w:t xml:space="preserve">⟨10.4000/151br⟩</w:t>
              </w:r>
            </w:hyperlink>
          </w:p>
          <w:p>
            <w:pPr/>
            <w:r>
              <w:rPr/>
              <w:t xml:space="preserve">Article dans une revue</w:t>
            </w:r>
            <w:r>
              <w:rPr/>
              <w:t xml:space="preserve"> (compte-rendu de lecture)</w:t>
            </w:r>
          </w:p>
          <w:p>
            <w:pPr/>
            <w:hyperlink r:id="rId11" w:history="1">
              <w:r>
                <w:rPr>
                  <w:color w:val="#410a8c"/>
                  <w:u w:val="single"/>
                </w:rPr>
                <w:t xml:space="preserve">hal-05413024v1</w:t>
              </w:r>
            </w:hyperlink>
          </w:p>
        </w:tc>
      </w:tr>
      <w:tr>
        <w:trPr/>
        <w:tc>
          <w:tcPr>
            <w:noWrap/>
          </w:tcPr>
          <w:p>
            <w:pPr>
              <w:spacing w:after="200"/>
            </w:pPr>
            <w:hyperlink r:id="rId14" w:history="1">
              <w:r>
                <w:rPr>
                  <w:color w:val="1e198e"/>
                  <w:b w:val="1"/>
                  <w:bCs w:val="1"/>
                  <w:u w:val="single"/>
                </w:rPr>
                <w:t xml:space="preserve">Georgios Deligiannakis, A Cultural History of Late Roman Cyprus</w:t>
              </w:r>
            </w:hyperlink>
          </w:p>
          <w:p>
            <w:pPr/>
            <w:hyperlink r:id="rId9" w:history="1">
              <w:r>
                <w:rPr>
                  <w:color w:val="#410a8c"/>
                  <w:u w:val="single"/>
                </w:rPr>
                <w:t xml:space="preserve">Matthias Metzger</w:t>
              </w:r>
            </w:hyperlink>
          </w:p>
          <w:p>
            <w:pPr/>
            <w:r>
              <w:rPr>
                <w:i w:val="1"/>
                <w:iCs w:val="1"/>
              </w:rPr>
              <w:t xml:space="preserve">Cahiers du Centre d'Etudes Chypriotes</w:t>
            </w:r>
            <w:r>
              <w:rPr/>
              <w:t xml:space="preserve">, 2024, 54, pp.559-565. </w:t>
            </w:r>
            <w:hyperlink r:id="rId15" w:history="1">
              <w:r>
                <w:rPr>
                  <w:color w:val="#410a8c"/>
                  <w:u w:val="single"/>
                </w:rPr>
                <w:t xml:space="preserve">⟨10.4000/12lsr⟩</w:t>
              </w:r>
            </w:hyperlink>
          </w:p>
          <w:p>
            <w:pPr/>
            <w:r>
              <w:rPr/>
              <w:t xml:space="preserve">Article dans une revue</w:t>
            </w:r>
            <w:r>
              <w:rPr/>
              <w:t xml:space="preserve"> (compte-rendu de lecture)</w:t>
            </w:r>
          </w:p>
          <w:p>
            <w:pPr/>
            <w:hyperlink r:id="rId14" w:history="1">
              <w:r>
                <w:rPr>
                  <w:color w:val="#410a8c"/>
                  <w:u w:val="single"/>
                </w:rPr>
                <w:t xml:space="preserve">hal-05413071v1</w:t>
              </w:r>
            </w:hyperlink>
          </w:p>
        </w:tc>
      </w:tr>
      <w:tr>
        <w:trPr/>
        <w:tc>
          <w:tcPr>
            <w:noWrap/>
          </w:tcPr>
          <w:p>
            <w:pPr>
              <w:spacing w:after="200"/>
            </w:pPr>
            <w:hyperlink r:id="rId16" w:history="1">
              <w:r>
                <w:rPr>
                  <w:color w:val="1e198e"/>
                  <w:b w:val="1"/>
                  <w:bCs w:val="1"/>
                  <w:u w:val="single"/>
                </w:rPr>
                <w:t xml:space="preserve">The issue of relics in late antique and early medieval Cyprus: some preliminary results through the example of the basilica on the acropolis at Amathous</w:t>
              </w:r>
            </w:hyperlink>
          </w:p>
          <w:p>
            <w:pPr/>
            <w:hyperlink r:id="rId9" w:history="1">
              <w:r>
                <w:rPr>
                  <w:color w:val="#410a8c"/>
                  <w:u w:val="single"/>
                </w:rPr>
                <w:t xml:space="preserve">Matthias Metzger</w:t>
              </w:r>
            </w:hyperlink>
          </w:p>
          <w:p>
            <w:pPr/>
            <w:r>
              <w:rPr>
                <w:i w:val="1"/>
                <w:iCs w:val="1"/>
              </w:rPr>
              <w:t xml:space="preserve">Cahiers du Centre d'Etudes Chypriotes</w:t>
            </w:r>
            <w:r>
              <w:rPr/>
              <w:t xml:space="preserve">, 2024, 54, pp.189-206. </w:t>
            </w:r>
            <w:hyperlink r:id="rId17" w:history="1">
              <w:r>
                <w:rPr>
                  <w:color w:val="#410a8c"/>
                  <w:u w:val="single"/>
                </w:rPr>
                <w:t xml:space="preserve">⟨10.4000/12ls4⟩</w:t>
              </w:r>
            </w:hyperlink>
          </w:p>
          <w:p>
            <w:pPr/>
            <w:r>
              <w:rPr/>
              <w:t xml:space="preserve">Article dans une revue</w:t>
            </w:r>
          </w:p>
          <w:p>
            <w:pPr/>
            <w:hyperlink r:id="rId16" w:history="1">
              <w:r>
                <w:rPr>
                  <w:color w:val="#410a8c"/>
                  <w:u w:val="single"/>
                </w:rPr>
                <w:t xml:space="preserve">hal-05413048v1</w:t>
              </w:r>
            </w:hyperlink>
          </w:p>
        </w:tc>
      </w:tr>
      <w:tr>
        <w:trPr/>
        <w:tc>
          <w:tcPr>
            <w:noWrap/>
          </w:tcPr>
          <w:p>
            <w:pPr>
              <w:spacing w:after="200"/>
            </w:pPr>
            <w:hyperlink r:id="rId18" w:history="1">
              <w:r>
                <w:rPr>
                  <w:color w:val="1e198e"/>
                  <w:b w:val="1"/>
                  <w:bCs w:val="1"/>
                  <w:u w:val="single"/>
                </w:rPr>
                <w:t xml:space="preserve">Recherches doctorales à Chypre, entre droit international et réalités de terrain</w:t>
              </w:r>
            </w:hyperlink>
          </w:p>
          <w:p>
            <w:pPr/>
            <w:hyperlink r:id="rId9" w:history="1">
              <w:r>
                <w:rPr>
                  <w:color w:val="#410a8c"/>
                  <w:u w:val="single"/>
                </w:rPr>
                <w:t xml:space="preserve">Matthias Metzger</w:t>
              </w:r>
            </w:hyperlink>
          </w:p>
          <w:p>
            <w:pPr/>
            <w:r>
              <w:rPr>
                <w:i w:val="1"/>
                <w:iCs w:val="1"/>
              </w:rPr>
              <w:t xml:space="preserve">Archéo.doct</w:t>
            </w:r>
            <w:r>
              <w:rPr/>
              <w:t xml:space="preserve">, 2023, 16</w:t>
            </w:r>
          </w:p>
          <w:p>
            <w:pPr/>
            <w:r>
              <w:rPr/>
              <w:t xml:space="preserve">Article dans une revue</w:t>
            </w:r>
          </w:p>
          <w:p>
            <w:pPr/>
            <w:hyperlink r:id="rId18" w:history="1">
              <w:r>
                <w:rPr>
                  <w:color w:val="#410a8c"/>
                  <w:u w:val="single"/>
                </w:rPr>
                <w:t xml:space="preserve">hal-05561746v1</w:t>
              </w:r>
            </w:hyperlink>
          </w:p>
        </w:tc>
      </w:tr>
      <w:tr>
        <w:trPr/>
        <w:tc>
          <w:tcPr>
            <w:noWrap/>
          </w:tcPr>
          <w:p>
            <w:pPr>
              <w:spacing w:after="200"/>
            </w:pPr>
            <w:hyperlink r:id="rId19" w:history="1">
              <w:r>
                <w:rPr>
                  <w:color w:val="1e198e"/>
                  <w:b w:val="1"/>
                  <w:bCs w:val="1"/>
                  <w:u w:val="single"/>
                </w:rPr>
                <w:t xml:space="preserve">L'Empreinte matérielle des modèles chrétiens dans l'espace levantin du IVe au XIIIe siècle : pratiques et architectures (sept.-oct. 2021)</w:t>
              </w:r>
            </w:hyperlink>
          </w:p>
          <w:p>
            <w:pPr/>
            <w:hyperlink r:id="rId20" w:history="1">
              <w:r>
                <w:rPr>
                  <w:color w:val="#410a8c"/>
                  <w:u w:val="single"/>
                </w:rPr>
                <w:t xml:space="preserve">Margot Hoffelt</w:t>
              </w:r>
            </w:hyperlink>
            <w:r>
              <w:rPr/>
              <w:t xml:space="preserve">,</w:t>
            </w:r>
            <w:hyperlink r:id="rId9" w:history="1">
              <w:r>
                <w:rPr>
                  <w:color w:val="#410a8c"/>
                  <w:u w:val="single"/>
                </w:rPr>
                <w:t xml:space="preserve">Matthias Metzger</w:t>
              </w:r>
            </w:hyperlink>
          </w:p>
          <w:p>
            <w:pPr/>
            <w:r>
              <w:rPr>
                <w:i w:val="1"/>
                <w:iCs w:val="1"/>
              </w:rPr>
              <w:t xml:space="preserve">Le Carnet du CRFJ</w:t>
            </w:r>
            <w:r>
              <w:rPr/>
              <w:t xml:space="preserve">, 2021</w:t>
            </w:r>
          </w:p>
          <w:p>
            <w:pPr/>
            <w:r>
              <w:rPr/>
              <w:t xml:space="preserve">Article dans une revue</w:t>
            </w:r>
          </w:p>
          <w:p>
            <w:pPr/>
            <w:hyperlink r:id="rId19" w:history="1">
              <w:r>
                <w:rPr>
                  <w:color w:val="#410a8c"/>
                  <w:u w:val="single"/>
                </w:rPr>
                <w:t xml:space="preserve">hal-04681942v1</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(Re) Discovering the Early Christian basilicas of Cyprus</w:t>
              </w:r>
            </w:hyperlink>
          </w:p>
          <w:p>
            <w:pPr/>
            <w:hyperlink r:id="rId9" w:history="1">
              <w:r>
                <w:rPr>
                  <w:color w:val="#410a8c"/>
                  <w:u w:val="single"/>
                </w:rPr>
                <w:t xml:space="preserve">Matthias Metzger</w:t>
              </w:r>
            </w:hyperlink>
          </w:p>
          <w:p>
            <w:pPr/>
            <w:r>
              <w:rPr>
                <w:i w:val="1"/>
                <w:iCs w:val="1"/>
              </w:rPr>
              <w:t xml:space="preserve">14th International Congress on the Archaeology of the Ancient Near East (ICAANE)</w:t>
            </w:r>
            <w:r>
              <w:rPr/>
              <w:t xml:space="preserve">, Université Lumière Lyon 2 - Maison de l’Orient et de la Méditerranée, Jun 2025, Lyon, France</w:t>
            </w:r>
          </w:p>
          <w:p>
            <w:pPr/>
            <w:r>
              <w:rPr/>
              <w:t xml:space="preserve">Communication dans un congrès</w:t>
            </w:r>
          </w:p>
          <w:p>
            <w:pPr/>
            <w:hyperlink r:id="rId21" w:history="1">
              <w:r>
                <w:rPr>
                  <w:color w:val="#410a8c"/>
                  <w:u w:val="single"/>
                </w:rPr>
                <w:t xml:space="preserve">hal-05561751v1</w:t>
              </w:r>
            </w:hyperlink>
          </w:p>
        </w:tc>
      </w:tr>
      <w:tr>
        <w:trPr/>
        <w:tc>
          <w:tcPr>
            <w:noWrap/>
          </w:tcPr>
          <w:p>
            <w:pPr>
              <w:spacing w:after="200"/>
            </w:pPr>
            <w:hyperlink r:id="rId22" w:history="1">
              <w:r>
                <w:rPr>
                  <w:color w:val="1e198e"/>
                  <w:b w:val="1"/>
                  <w:bCs w:val="1"/>
                  <w:u w:val="single"/>
                </w:rPr>
                <w:t xml:space="preserve">Cyprus and Asia Minor during the Byzantine period: new research perspectives through the cult of relics</w:t>
              </w:r>
            </w:hyperlink>
          </w:p>
          <w:p>
            <w:pPr/>
            <w:hyperlink r:id="rId9" w:history="1">
              <w:r>
                <w:rPr>
                  <w:color w:val="#410a8c"/>
                  <w:u w:val="single"/>
                </w:rPr>
                <w:t xml:space="preserve">Matthias Metzger</w:t>
              </w:r>
            </w:hyperlink>
          </w:p>
          <w:p>
            <w:pPr/>
            <w:r>
              <w:rPr>
                <w:i w:val="1"/>
                <w:iCs w:val="1"/>
              </w:rPr>
              <w:t xml:space="preserve">Fifth International Conference on Byzantine and Medieval Studies (CMBS)</w:t>
            </w:r>
            <w:r>
              <w:rPr/>
              <w:t xml:space="preserve">, Byzantinist Society of Cyprus, Dec 2025, Nicosia, Cyprus</w:t>
            </w:r>
          </w:p>
          <w:p>
            <w:pPr/>
            <w:r>
              <w:rPr/>
              <w:t xml:space="preserve">Communication dans un congrès</w:t>
            </w:r>
          </w:p>
          <w:p>
            <w:pPr/>
            <w:hyperlink r:id="rId22" w:history="1">
              <w:r>
                <w:rPr>
                  <w:color w:val="#410a8c"/>
                  <w:u w:val="single"/>
                </w:rPr>
                <w:t xml:space="preserve">hal-05561747v1</w:t>
              </w:r>
            </w:hyperlink>
          </w:p>
        </w:tc>
      </w:tr>
      <w:tr>
        <w:trPr/>
        <w:tc>
          <w:tcPr>
            <w:noWrap/>
          </w:tcPr>
          <w:p>
            <w:pPr>
              <w:spacing w:after="200"/>
            </w:pPr>
            <w:hyperlink r:id="rId23" w:history="1">
              <w:r>
                <w:rPr>
                  <w:color w:val="1e198e"/>
                  <w:b w:val="1"/>
                  <w:bCs w:val="1"/>
                  <w:u w:val="single"/>
                </w:rPr>
                <w:t xml:space="preserve">Pegeia: An Anonymous and Forgotten Pilgrimage Hub?</w:t>
              </w:r>
            </w:hyperlink>
          </w:p>
          <w:p>
            <w:pPr/>
            <w:hyperlink r:id="rId9" w:history="1">
              <w:r>
                <w:rPr>
                  <w:color w:val="#410a8c"/>
                  <w:u w:val="single"/>
                </w:rPr>
                <w:t xml:space="preserve">Matthias Metzger</w:t>
              </w:r>
            </w:hyperlink>
          </w:p>
          <w:p>
            <w:pPr/>
            <w:r>
              <w:rPr>
                <w:i w:val="1"/>
                <w:iCs w:val="1"/>
              </w:rPr>
              <w:t xml:space="preserve">22th Postgraduate Cypriot Archaeology Meeting: (PoCA)</w:t>
            </w:r>
            <w:r>
              <w:rPr/>
              <w:t xml:space="preserve">, University of Cyprus, Oct 2025, Nicosia, Cyprus</w:t>
            </w:r>
          </w:p>
          <w:p>
            <w:pPr/>
            <w:r>
              <w:rPr/>
              <w:t xml:space="preserve">Communication dans un congrès</w:t>
            </w:r>
          </w:p>
          <w:p>
            <w:pPr/>
            <w:hyperlink r:id="rId23" w:history="1">
              <w:r>
                <w:rPr>
                  <w:color w:val="#410a8c"/>
                  <w:u w:val="single"/>
                </w:rPr>
                <w:t xml:space="preserve">hal-05561748v1</w:t>
              </w:r>
            </w:hyperlink>
          </w:p>
        </w:tc>
      </w:tr>
      <w:tr>
        <w:trPr/>
        <w:tc>
          <w:tcPr>
            <w:noWrap/>
          </w:tcPr>
          <w:p>
            <w:pPr>
              <w:spacing w:after="200"/>
            </w:pPr>
            <w:hyperlink r:id="rId24" w:history="1">
              <w:r>
                <w:rPr>
                  <w:color w:val="1e198e"/>
                  <w:b w:val="1"/>
                  <w:bCs w:val="1"/>
                  <w:u w:val="single"/>
                </w:rPr>
                <w:t xml:space="preserve">The Place of Cyprus in the Eastern Mediterranean Through the Question of Holy Relics (4th-10th Centuries)</w:t>
              </w:r>
            </w:hyperlink>
          </w:p>
          <w:p>
            <w:pPr/>
            <w:hyperlink r:id="rId9" w:history="1">
              <w:r>
                <w:rPr>
                  <w:color w:val="#410a8c"/>
                  <w:u w:val="single"/>
                </w:rPr>
                <w:t xml:space="preserve">Matthias Metzger</w:t>
              </w:r>
            </w:hyperlink>
          </w:p>
          <w:p>
            <w:pPr/>
            <w:r>
              <w:rPr>
                <w:i w:val="1"/>
                <w:iCs w:val="1"/>
              </w:rPr>
              <w:t xml:space="preserve">24th International Congress of Byzantine Studies. Byzantium - Bridge Between Worlds</w:t>
            </w:r>
            <w:r>
              <w:rPr/>
              <w:t xml:space="preserve">, Aug 2022, Venice-Padua, Italy</w:t>
            </w:r>
          </w:p>
          <w:p>
            <w:pPr/>
            <w:r>
              <w:rPr/>
              <w:t xml:space="preserve">Communication dans un congrès</w:t>
            </w:r>
          </w:p>
          <w:p>
            <w:pPr/>
            <w:hyperlink r:id="rId24" w:history="1">
              <w:r>
                <w:rPr>
                  <w:color w:val="#410a8c"/>
                  <w:u w:val="single"/>
                </w:rPr>
                <w:t xml:space="preserve">hal-03781386v1</w:t>
              </w:r>
            </w:hyperlink>
          </w:p>
        </w:tc>
      </w:tr>
      <w:tr>
        <w:trPr/>
        <w:tc>
          <w:tcPr>
            <w:noWrap/>
          </w:tcPr>
          <w:p>
            <w:pPr>
              <w:spacing w:after="200"/>
            </w:pPr>
            <w:hyperlink r:id="rId25" w:history="1">
              <w:r>
                <w:rPr>
                  <w:color w:val="1e198e"/>
                  <w:b w:val="1"/>
                  <w:bCs w:val="1"/>
                  <w:u w:val="single"/>
                </w:rPr>
                <w:t xml:space="preserve">Recherches doctorales à Chypre, entre droit international et réalités de terrain</w:t>
              </w:r>
            </w:hyperlink>
          </w:p>
          <w:p>
            <w:pPr/>
            <w:hyperlink r:id="rId9" w:history="1">
              <w:r>
                <w:rPr>
                  <w:color w:val="#410a8c"/>
                  <w:u w:val="single"/>
                </w:rPr>
                <w:t xml:space="preserve">Matthias Metzger</w:t>
              </w:r>
            </w:hyperlink>
          </w:p>
          <w:p>
            <w:pPr/>
            <w:r>
              <w:rPr>
                <w:i w:val="1"/>
                <w:iCs w:val="1"/>
              </w:rPr>
              <w:t xml:space="preserve">Archéologie et fouilles en contexte difficile. 16e journée doctorale d'archéologie - ED 112</w:t>
            </w:r>
            <w:r>
              <w:rPr/>
              <w:t xml:space="preserve">, Université Paris 1 - Panthéon Sorbonne, May 2021, Paris, France</w:t>
            </w:r>
          </w:p>
          <w:p>
            <w:pPr/>
            <w:r>
              <w:rPr/>
              <w:t xml:space="preserve">Communication dans un congrès</w:t>
            </w:r>
          </w:p>
          <w:p>
            <w:pPr/>
            <w:hyperlink r:id="rId25" w:history="1">
              <w:r>
                <w:rPr>
                  <w:color w:val="#410a8c"/>
                  <w:u w:val="single"/>
                </w:rPr>
                <w:t xml:space="preserve">hal-03455655v1</w:t>
              </w:r>
            </w:hyperlink>
          </w:p>
        </w:tc>
      </w:tr>
      <w:tr>
        <w:trPr/>
        <w:tc>
          <w:tcPr>
            <w:noWrap/>
          </w:tcPr>
          <w:p>
            <w:pPr>
              <w:spacing w:after="200"/>
            </w:pPr>
            <w:hyperlink r:id="rId26" w:history="1">
              <w:r>
                <w:rPr>
                  <w:color w:val="1e198e"/>
                  <w:b w:val="1"/>
                  <w:bCs w:val="1"/>
                  <w:u w:val="single"/>
                </w:rPr>
                <w:t xml:space="preserve">The Issues of Relics in Late Antique and Early Medieval Cyprus: some Preliminary Results</w:t>
              </w:r>
            </w:hyperlink>
          </w:p>
          <w:p>
            <w:pPr/>
            <w:hyperlink r:id="rId9" w:history="1">
              <w:r>
                <w:rPr>
                  <w:color w:val="#410a8c"/>
                  <w:u w:val="single"/>
                </w:rPr>
                <w:t xml:space="preserve">Matthias Metzger</w:t>
              </w:r>
            </w:hyperlink>
          </w:p>
          <w:p>
            <w:pPr/>
            <w:r>
              <w:rPr>
                <w:i w:val="1"/>
                <w:iCs w:val="1"/>
              </w:rPr>
              <w:t xml:space="preserve">18th Meeting on Postgraduate Cypriot Archaeology: «20 years of PoCA (2001–2021)»</w:t>
            </w:r>
            <w:r>
              <w:rPr/>
              <w:t xml:space="preserve">, Dec 2021, Bâle, Switzerland</w:t>
            </w:r>
          </w:p>
          <w:p>
            <w:pPr/>
            <w:r>
              <w:rPr/>
              <w:t xml:space="preserve">Communication dans un congrès</w:t>
            </w:r>
          </w:p>
          <w:p>
            <w:pPr/>
            <w:hyperlink r:id="rId26" w:history="1">
              <w:r>
                <w:rPr>
                  <w:color w:val="#410a8c"/>
                  <w:u w:val="single"/>
                </w:rPr>
                <w:t xml:space="preserve">hal-03547745v1</w:t>
              </w:r>
            </w:hyperlink>
          </w:p>
        </w:tc>
      </w:tr>
      <w:tr>
        <w:trPr/>
        <w:tc>
          <w:tcPr>
            <w:noWrap/>
          </w:tcPr>
          <w:p>
            <w:pPr>
              <w:spacing w:after="200"/>
            </w:pPr>
            <w:hyperlink r:id="rId27" w:history="1">
              <w:r>
                <w:rPr>
                  <w:color w:val="1e198e"/>
                  <w:b w:val="1"/>
                  <w:bCs w:val="1"/>
                  <w:u w:val="single"/>
                </w:rPr>
                <w:t xml:space="preserve">L'île de Chypre au cœur du bassin Levantin: l'exemple des reliquaires protobyzantins, entre formes et pratiques communes</w:t>
              </w:r>
            </w:hyperlink>
          </w:p>
          <w:p>
            <w:pPr/>
            <w:hyperlink r:id="rId9" w:history="1">
              <w:r>
                <w:rPr>
                  <w:color w:val="#410a8c"/>
                  <w:u w:val="single"/>
                </w:rPr>
                <w:t xml:space="preserve">Matthias Metzger</w:t>
              </w:r>
            </w:hyperlink>
          </w:p>
          <w:p>
            <w:pPr/>
            <w:r>
              <w:rPr>
                <w:i w:val="1"/>
                <w:iCs w:val="1"/>
              </w:rPr>
              <w:t xml:space="preserve">Les séances médiévales d'Aix-Marseille. Séance 4: Textes et Contextes. Séance organisée par les doctorants médiévistes d'Aix-Marseille Université. Sous la direction scientifique de Julien Loiseau. MMSH Aix-en-Provence</w:t>
            </w:r>
            <w:r>
              <w:rPr/>
              <w:t xml:space="preserve">, Maison Méditerranéenne des Sciences de l’Homme, May 2019, Aix-en-Provence, France</w:t>
            </w:r>
          </w:p>
          <w:p>
            <w:pPr/>
            <w:r>
              <w:rPr/>
              <w:t xml:space="preserve">Communication dans un congrès</w:t>
            </w:r>
          </w:p>
          <w:p>
            <w:pPr/>
            <w:hyperlink r:id="rId27" w:history="1">
              <w:r>
                <w:rPr>
                  <w:color w:val="#410a8c"/>
                  <w:u w:val="single"/>
                </w:rPr>
                <w:t xml:space="preserve">hal-03452998v1</w:t>
              </w:r>
            </w:hyperlink>
          </w:p>
        </w:tc>
      </w:tr>
      <w:tr>
        <w:trPr/>
        <w:tc>
          <w:tcPr>
            <w:noWrap/>
          </w:tcPr>
          <w:p>
            <w:pPr>
              <w:spacing w:after="200"/>
            </w:pPr>
            <w:hyperlink r:id="rId28" w:history="1">
              <w:r>
                <w:rPr>
                  <w:color w:val="1e198e"/>
                  <w:b w:val="1"/>
                  <w:bCs w:val="1"/>
                  <w:u w:val="single"/>
                </w:rPr>
                <w:t xml:space="preserve">Cyprus and the Christian East in Late Antiquity: A Docoral Study on the Question of Relics</w:t>
              </w:r>
            </w:hyperlink>
          </w:p>
          <w:p>
            <w:pPr/>
            <w:hyperlink r:id="rId9" w:history="1">
              <w:r>
                <w:rPr>
                  <w:color w:val="#410a8c"/>
                  <w:u w:val="single"/>
                </w:rPr>
                <w:t xml:space="preserve">Matthias Metzger</w:t>
              </w:r>
            </w:hyperlink>
          </w:p>
          <w:p>
            <w:pPr/>
            <w:r>
              <w:rPr>
                <w:i w:val="1"/>
                <w:iCs w:val="1"/>
              </w:rPr>
              <w:t xml:space="preserve">16th Meeting on Postgraduate Cypriot Archaeology. 13th-15th June 2019, Humboldt - University of Berlin</w:t>
            </w:r>
            <w:r>
              <w:rPr/>
              <w:t xml:space="preserve">, Jun 2019, Berlin, Germany</w:t>
            </w:r>
          </w:p>
          <w:p>
            <w:pPr/>
            <w:r>
              <w:rPr/>
              <w:t xml:space="preserve">Communication dans un congrès</w:t>
            </w:r>
          </w:p>
          <w:p>
            <w:pPr/>
            <w:hyperlink r:id="rId28" w:history="1">
              <w:r>
                <w:rPr>
                  <w:color w:val="#410a8c"/>
                  <w:u w:val="single"/>
                </w:rPr>
                <w:t xml:space="preserve">hal-03455518v1</w:t>
              </w:r>
            </w:hyperlink>
          </w:p>
        </w:tc>
      </w:tr>
      <w:tr>
        <w:trPr/>
        <w:tc>
          <w:tcPr>
            <w:noWrap/>
          </w:tcPr>
          <w:p>
            <w:pPr>
              <w:spacing w:after="200"/>
            </w:pPr>
            <w:hyperlink r:id="rId29" w:history="1">
              <w:r>
                <w:rPr>
                  <w:color w:val="1e198e"/>
                  <w:b w:val="1"/>
                  <w:bCs w:val="1"/>
                  <w:u w:val="single"/>
                </w:rPr>
                <w:t xml:space="preserve">Le culte des reliques dans les basiliques paléochrétiennes chypriotes entre le IVe et le VIIe siècle : l’île au cœur du bassin levantin</w:t>
              </w:r>
            </w:hyperlink>
          </w:p>
          <w:p>
            <w:pPr/>
            <w:hyperlink r:id="rId9" w:history="1">
              <w:r>
                <w:rPr>
                  <w:color w:val="#410a8c"/>
                  <w:u w:val="single"/>
                </w:rPr>
                <w:t xml:space="preserve">Matthias Metzger</w:t>
              </w:r>
            </w:hyperlink>
          </w:p>
          <w:p>
            <w:pPr/>
            <w:r>
              <w:rPr>
                <w:i w:val="1"/>
                <w:iCs w:val="1"/>
              </w:rPr>
              <w:t xml:space="preserve">Journée des doctorants du monde byzantin "Circulation des hommes, des biens et des idées à Byzance" MMSH, Aix-en-Provence</w:t>
            </w:r>
            <w:r>
              <w:rPr/>
              <w:t xml:space="preserve">, Marie-Myriam Carytsiotis; Marie-Emmanuelle Torres, Apr 2018, Aix-en-Provence, France</w:t>
            </w:r>
          </w:p>
          <w:p>
            <w:pPr/>
            <w:r>
              <w:rPr/>
              <w:t xml:space="preserve">Communication dans un congrès</w:t>
            </w:r>
          </w:p>
          <w:p>
            <w:pPr/>
            <w:hyperlink r:id="rId29" w:history="1">
              <w:r>
                <w:rPr>
                  <w:color w:val="#410a8c"/>
                  <w:u w:val="single"/>
                </w:rPr>
                <w:t xml:space="preserve">halshs-02051504v1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13059v1" TargetMode="External"/><Relationship Id="rId9" Type="http://schemas.openxmlformats.org/officeDocument/2006/relationships/hyperlink" Target="https://hal.science/search/index/?q=*&amp;authFullName_s=Matthias Metzger" TargetMode="External"/><Relationship Id="rId10" Type="http://schemas.openxmlformats.org/officeDocument/2006/relationships/hyperlink" Target="https://dx.doi.org/10.4000/151bu" TargetMode="External"/><Relationship Id="rId11" Type="http://schemas.openxmlformats.org/officeDocument/2006/relationships/hyperlink" Target="https://hal.science/hal-05413024v1" TargetMode="External"/><Relationship Id="rId12" Type="http://schemas.openxmlformats.org/officeDocument/2006/relationships/hyperlink" Target="https://hal.science/search/index/?q=*&amp;authFullName_s=Andr&#233;as Nicola&#239;d&#232;s" TargetMode="External"/><Relationship Id="rId13" Type="http://schemas.openxmlformats.org/officeDocument/2006/relationships/hyperlink" Target="https://dx.doi.org/10.4000/151br" TargetMode="External"/><Relationship Id="rId14" Type="http://schemas.openxmlformats.org/officeDocument/2006/relationships/hyperlink" Target="https://hal.science/hal-05413071v1" TargetMode="External"/><Relationship Id="rId15" Type="http://schemas.openxmlformats.org/officeDocument/2006/relationships/hyperlink" Target="https://dx.doi.org/10.4000/12lsr" TargetMode="External"/><Relationship Id="rId16" Type="http://schemas.openxmlformats.org/officeDocument/2006/relationships/hyperlink" Target="https://hal.science/hal-05413048v1" TargetMode="External"/><Relationship Id="rId17" Type="http://schemas.openxmlformats.org/officeDocument/2006/relationships/hyperlink" Target="https://dx.doi.org/10.4000/12ls4" TargetMode="External"/><Relationship Id="rId18" Type="http://schemas.openxmlformats.org/officeDocument/2006/relationships/hyperlink" Target="https://hal.science/hal-05561746v1" TargetMode="External"/><Relationship Id="rId19" Type="http://schemas.openxmlformats.org/officeDocument/2006/relationships/hyperlink" Target="https://hal.science/hal-04681942v1" TargetMode="External"/><Relationship Id="rId20" Type="http://schemas.openxmlformats.org/officeDocument/2006/relationships/hyperlink" Target="https://hal.science/search/index/?q=*&amp;authFullName_s=Margot Hoffelt" TargetMode="External"/><Relationship Id="rId21" Type="http://schemas.openxmlformats.org/officeDocument/2006/relationships/hyperlink" Target="https://hal.science/hal-05561751v1" TargetMode="External"/><Relationship Id="rId22" Type="http://schemas.openxmlformats.org/officeDocument/2006/relationships/hyperlink" Target="https://hal.science/hal-05561747v1" TargetMode="External"/><Relationship Id="rId23" Type="http://schemas.openxmlformats.org/officeDocument/2006/relationships/hyperlink" Target="https://hal.science/hal-05561748v1" TargetMode="External"/><Relationship Id="rId24" Type="http://schemas.openxmlformats.org/officeDocument/2006/relationships/hyperlink" Target="https://hal.science/hal-03781386v1" TargetMode="External"/><Relationship Id="rId25" Type="http://schemas.openxmlformats.org/officeDocument/2006/relationships/hyperlink" Target="https://hal.science/hal-03455655v1" TargetMode="External"/><Relationship Id="rId26" Type="http://schemas.openxmlformats.org/officeDocument/2006/relationships/hyperlink" Target="https://hal.science/hal-03547745v1" TargetMode="External"/><Relationship Id="rId27" Type="http://schemas.openxmlformats.org/officeDocument/2006/relationships/hyperlink" Target="https://hal.science/hal-03452998v1" TargetMode="External"/><Relationship Id="rId28" Type="http://schemas.openxmlformats.org/officeDocument/2006/relationships/hyperlink" Target="https://hal.science/hal-03455518v1" TargetMode="External"/><Relationship Id="rId29" Type="http://schemas.openxmlformats.org/officeDocument/2006/relationships/hyperlink" Target="https://shs.hal.science/halshs-02051504v1"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Matthias metzger</dc:title>
  <dc:description>CV</dc:description>
  <dc:subject/>
  <cp:keywords/>
  <cp:category/>
  <cp:lastModifiedBy/>
  <dcterms:created xsi:type="dcterms:W3CDTF">2026-05-11T07:06:20+02:00</dcterms:created>
  <dcterms:modified xsi:type="dcterms:W3CDTF">2026-05-11T07:06:20+02:00</dcterms:modified>
</cp:coreProperties>
</file>

<file path=docProps/custom.xml><?xml version="1.0" encoding="utf-8"?>
<Properties xmlns="http://schemas.openxmlformats.org/officeDocument/2006/custom-properties" xmlns:vt="http://schemas.openxmlformats.org/officeDocument/2006/docPropsVTypes"/>
</file>