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Maud Nÿs </w:t>
      </w:r>
      <w:r>
        <w:rPr>
          <w:color w:val="641e6e"/>
        </w:rPr>
        <w:t xml:space="preserve">Maitre de conférences à l’École nationale supérieure d’architecture de Bretagne (champ TPCAU) et chercheure au sein du laboratoire GRIEF.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maud-nys</w:t>
        </w:r>
      </w:hyperlink>
    </w:p>
    <w:p>
      <w:pPr>
        <w:numPr>
          <w:ilvl w:val="0"/>
          <w:numId w:val="1"/>
        </w:numPr>
      </w:pPr>
      <w:r>
        <w:rPr/>
        <w:t xml:space="preserve"> ORCID : </w:t>
      </w:r>
      <w:hyperlink r:id="rId8" w:history="1">
        <w:r>
          <w:rPr>
            <w:color w:val="#410a8c"/>
            <w:u w:val="single"/>
          </w:rPr>
          <w:t xml:space="preserve">0009-0003-9080-8184</w:t>
        </w:r>
      </w:hyperlink>
    </w:p>
    <w:p>
      <w:pPr>
        <w:spacing w:before="600"/>
      </w:pPr>
    </w:p>
    <w:p>
      <w:pPr>
        <w:pStyle w:val="Heading2"/>
      </w:pPr>
      <w:r>
        <w:rPr>
          <w:color w:val="1e198e"/>
          <w:b w:val="1"/>
          <w:bCs w:val="1"/>
        </w:rPr>
        <w:t xml:space="preserve">Présentation</w:t>
      </w:r>
    </w:p>
    <w:p>
      <w:pPr>
        <w:spacing w:after="100"/>
      </w:pPr>
    </w:p>
    <w:p>
      <w:pPr/>
      <w:r>
        <w:rPr/>
        <w:t xml:space="preserve">Maud Nÿs enseigne la théorie et la pratique architecturale (champ TPCAU). Elle est architecte HMONP et ingénieure. Titulaire d’un doctorat en architecture et aménagement, ses recherches croisent l'architecture, l'urbanisme et la philosophie. Elles portent sur l’intégration du temps dans la conception architecturale et sur l’articulation recherche-projet. Elle a notamment soutenu une thèse intitulée &amp;quot;Architectures de l'impermanence. 6 jeux du temps chez Cedric Price&amp;quot;, sous la direction de Philippe Potié (Université de Paris-Saclay - ENSA Versailles en 2019).Son deuxième champ de recherches nait d'une posture d’architecte - chercheure déployée progressivement au sein du Collectif et de l’Atelier Fil depuis 2014, dans laquelle elle a alterné entre une casquette d’architecte dans la réalisation de projets de maîtrise d’œuvre et de chercheure sur des recherches-actions et recherches par le projet.</w:t>
      </w:r>
    </w:p>
    <w:p>
      <w:pPr/>
      <w:r>
        <w:rPr/>
        <w:t xml:space="preserve">Ce CV HAL est en cours de réalisation. Des communications et des publications demandent à être rajoutés, notamment :« Architectures de l’impermanence, l’exemple du Generator de Cedric Price ». In Peiro Miquel (co-dir.), SotinelFrédéric (co-dir.), Lætitia Bouvier, </w:t>
      </w:r>
      <w:r>
        <w:rPr>
          <w:i w:val="1"/>
          <w:iCs w:val="1"/>
        </w:rPr>
        <w:t xml:space="preserve">Architecture évolutive / réversible : formes et dispositifs</w:t>
      </w:r>
      <w:r>
        <w:rPr/>
        <w:t xml:space="preserve">, GRIEF, ENSAB Rennes, mai 2022, p. 172 - 181.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Pop-up parliament de Cedric Price : un monument du renouvellement</w:t>
              </w:r>
            </w:hyperlink>
          </w:p>
          <w:p>
            <w:pPr/>
            <w:hyperlink r:id="rId10" w:history="1">
              <w:r>
                <w:rPr>
                  <w:color w:val="#410a8c"/>
                  <w:u w:val="single"/>
                </w:rPr>
                <w:t xml:space="preserve">Maud Nÿs</w:t>
              </w:r>
            </w:hyperlink>
          </w:p>
          <w:p>
            <w:pPr/>
            <w:r>
              <w:rPr>
                <w:i w:val="1"/>
                <w:iCs w:val="1"/>
              </w:rPr>
              <w:t xml:space="preserve">Plagiary. Cross-disciplinary studies in plagiarism, fabrication, and falsification</w:t>
            </w:r>
            <w:r>
              <w:rPr/>
              <w:t xml:space="preserve">, 2018, Les controverses du Monument (Hors série)</w:t>
            </w:r>
          </w:p>
          <w:p>
            <w:pPr/>
            <w:r>
              <w:rPr/>
              <w:t xml:space="preserve">Article dans une revue</w:t>
            </w:r>
          </w:p>
          <w:p>
            <w:pPr/>
            <w:hyperlink r:id="rId9" w:history="1">
              <w:r>
                <w:rPr>
                  <w:color w:val="#410a8c"/>
                  <w:u w:val="single"/>
                </w:rPr>
                <w:t xml:space="preserve">hal-04370936v1</w:t>
              </w:r>
            </w:hyperlink>
          </w:p>
        </w:tc>
      </w:tr>
      <w:tr>
        <w:trPr/>
        <w:tc>
          <w:tcPr>
            <w:noWrap/>
          </w:tcPr>
          <w:p>
            <w:pPr>
              <w:spacing w:after="200"/>
            </w:pPr>
            <w:hyperlink r:id="rId11" w:history="1">
              <w:r>
                <w:rPr>
                  <w:color w:val="1e198e"/>
                  <w:b w:val="1"/>
                  <w:bCs w:val="1"/>
                  <w:u w:val="single"/>
                </w:rPr>
                <w:t xml:space="preserve">Le jouet à habiter de Cedric Price, une architecture de l’instant présent</w:t>
              </w:r>
            </w:hyperlink>
          </w:p>
          <w:p>
            <w:pPr/>
            <w:hyperlink r:id="rId10" w:history="1">
              <w:r>
                <w:rPr>
                  <w:color w:val="#410a8c"/>
                  <w:u w:val="single"/>
                </w:rPr>
                <w:t xml:space="preserve">Maud Nÿs</w:t>
              </w:r>
            </w:hyperlink>
          </w:p>
          <w:p>
            <w:pPr/>
            <w:r>
              <w:rPr>
                <w:i w:val="1"/>
                <w:iCs w:val="1"/>
              </w:rPr>
              <w:t xml:space="preserve">fabricA</w:t>
            </w:r>
            <w:r>
              <w:rPr/>
              <w:t xml:space="preserve">, 2018, 11</w:t>
            </w:r>
          </w:p>
          <w:p>
            <w:pPr/>
            <w:r>
              <w:rPr/>
              <w:t xml:space="preserve">Article dans une revue</w:t>
            </w:r>
          </w:p>
          <w:p>
            <w:pPr/>
            <w:hyperlink r:id="rId11" w:history="1">
              <w:r>
                <w:rPr>
                  <w:color w:val="#410a8c"/>
                  <w:u w:val="single"/>
                </w:rPr>
                <w:t xml:space="preserve">hal-04370926v1</w:t>
              </w:r>
            </w:hyperlink>
          </w:p>
        </w:tc>
      </w:tr>
      <w:tr>
        <w:trPr/>
        <w:tc>
          <w:tcPr>
            <w:noWrap/>
          </w:tcPr>
          <w:p>
            <w:pPr>
              <w:spacing w:after="200"/>
            </w:pPr>
            <w:hyperlink r:id="rId12" w:history="1">
              <w:r>
                <w:rPr>
                  <w:color w:val="1e198e"/>
                  <w:b w:val="1"/>
                  <w:bCs w:val="1"/>
                  <w:u w:val="single"/>
                </w:rPr>
                <w:t xml:space="preserve">Detroit Thinkgrid, la ville immédiate de Cedric Price</w:t>
              </w:r>
            </w:hyperlink>
          </w:p>
          <w:p>
            <w:pPr/>
            <w:hyperlink r:id="rId10" w:history="1">
              <w:r>
                <w:rPr>
                  <w:color w:val="#410a8c"/>
                  <w:u w:val="single"/>
                </w:rPr>
                <w:t xml:space="preserve">Maud Nÿs</w:t>
              </w:r>
            </w:hyperlink>
          </w:p>
          <w:p>
            <w:pPr/>
            <w:r>
              <w:rPr>
                <w:i w:val="1"/>
                <w:iCs w:val="1"/>
              </w:rPr>
              <w:t xml:space="preserve">Faces, Journal d'architecture</w:t>
            </w:r>
            <w:r>
              <w:rPr/>
              <w:t xml:space="preserve">, 2018, 74</w:t>
            </w:r>
          </w:p>
          <w:p>
            <w:pPr/>
            <w:r>
              <w:rPr/>
              <w:t xml:space="preserve">Article dans une revue</w:t>
            </w:r>
          </w:p>
          <w:p>
            <w:pPr/>
            <w:hyperlink r:id="rId12" w:history="1">
              <w:r>
                <w:rPr>
                  <w:color w:val="#410a8c"/>
                  <w:u w:val="single"/>
                </w:rPr>
                <w:t xml:space="preserve">hal-04370919v1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Cedric Price. Du travail au jeu : une utopie de l’impermanence.</w:t>
              </w:r>
            </w:hyperlink>
          </w:p>
          <w:p>
            <w:pPr/>
            <w:hyperlink r:id="rId10" w:history="1">
              <w:r>
                <w:rPr>
                  <w:color w:val="#410a8c"/>
                  <w:u w:val="single"/>
                </w:rPr>
                <w:t xml:space="preserve">Maud Nÿs</w:t>
              </w:r>
            </w:hyperlink>
            <w:r>
              <w:rPr/>
              <w:t xml:space="preserve">,</w:t>
            </w:r>
            <w:hyperlink r:id="rId14" w:history="1">
              <w:r>
                <w:rPr>
                  <w:color w:val="#410a8c"/>
                  <w:u w:val="single"/>
                </w:rPr>
                <w:t xml:space="preserve">David Malaud</w:t>
              </w:r>
            </w:hyperlink>
          </w:p>
          <w:p>
            <w:pPr/>
            <w:r>
              <w:rPr>
                <w:i w:val="1"/>
                <w:iCs w:val="1"/>
              </w:rPr>
              <w:t xml:space="preserve">Lieux et rituels de l’utopie et de la dystopie, Colloque international.</w:t>
            </w:r>
            <w:r>
              <w:rPr/>
              <w:t xml:space="preserve">, LéaP (Université de Montréal, UQAM, Concordia, Mac Gill) et LéaV (ENSA Versailles), May 2019, Montréal, France</w:t>
            </w:r>
          </w:p>
          <w:p>
            <w:pPr/>
            <w:r>
              <w:rPr/>
              <w:t xml:space="preserve">Communication dans un congrès</w:t>
            </w:r>
          </w:p>
          <w:p>
            <w:pPr/>
            <w:hyperlink r:id="rId13" w:history="1">
              <w:r>
                <w:rPr>
                  <w:color w:val="#410a8c"/>
                  <w:u w:val="single"/>
                </w:rPr>
                <w:t xml:space="preserve">hal-05510183v1</w:t>
              </w:r>
            </w:hyperlink>
          </w:p>
        </w:tc>
      </w:tr>
      <w:tr>
        <w:trPr/>
        <w:tc>
          <w:tcPr>
            <w:noWrap/>
          </w:tcPr>
          <w:p>
            <w:pPr>
              <w:spacing w:after="200"/>
            </w:pPr>
            <w:hyperlink r:id="rId15" w:history="1">
              <w:r>
                <w:rPr>
                  <w:color w:val="1e198e"/>
                  <w:b w:val="1"/>
                  <w:bCs w:val="1"/>
                  <w:u w:val="single"/>
                </w:rPr>
                <w:t xml:space="preserve">Penser et faire le projet-processus : une recherche entre trois postures</w:t>
              </w:r>
            </w:hyperlink>
          </w:p>
          <w:p>
            <w:pPr/>
            <w:hyperlink r:id="rId10" w:history="1">
              <w:r>
                <w:rPr>
                  <w:color w:val="#410a8c"/>
                  <w:u w:val="single"/>
                </w:rPr>
                <w:t xml:space="preserve">Maud Nÿs</w:t>
              </w:r>
            </w:hyperlink>
          </w:p>
          <w:p>
            <w:pPr/>
            <w:r>
              <w:rPr>
                <w:i w:val="1"/>
                <w:iCs w:val="1"/>
              </w:rPr>
              <w:t xml:space="preserve">Rencontres Doctorales - Le projet et la recherche, positionnements méthodologiques et épistémologiques en architecture, paysage, urbanisme, design et ingénierie</w:t>
            </w:r>
            <w:r>
              <w:rPr/>
              <w:t xml:space="preserve">, ENSA Marseille et BRAUP, Sep 2015, Marseille, France</w:t>
            </w:r>
          </w:p>
          <w:p>
            <w:pPr/>
            <w:r>
              <w:rPr/>
              <w:t xml:space="preserve">Communication dans un congrès</w:t>
            </w:r>
          </w:p>
          <w:p>
            <w:pPr/>
            <w:hyperlink r:id="rId15" w:history="1">
              <w:r>
                <w:rPr>
                  <w:color w:val="#410a8c"/>
                  <w:u w:val="single"/>
                </w:rPr>
                <w:t xml:space="preserve">hal-05510238v1</w:t>
              </w:r>
            </w:hyperlink>
          </w:p>
        </w:tc>
      </w:tr>
      <w:tr>
        <w:trPr/>
        <w:tc>
          <w:tcPr>
            <w:noWrap/>
          </w:tcPr>
          <w:p>
            <w:pPr>
              <w:spacing w:after="200"/>
            </w:pPr>
            <w:hyperlink r:id="rId16" w:history="1">
              <w:r>
                <w:rPr>
                  <w:color w:val="1e198e"/>
                  <w:b w:val="1"/>
                  <w:bCs w:val="1"/>
                  <w:u w:val="single"/>
                </w:rPr>
                <w:t xml:space="preserve">Les acteurs privés : semeurs d’alternatives à défaut de ne pouvoir construire des modèles avec les pouvoirs publics ?</w:t>
              </w:r>
            </w:hyperlink>
          </w:p>
          <w:p>
            <w:pPr/>
            <w:hyperlink r:id="rId10" w:history="1">
              <w:r>
                <w:rPr>
                  <w:color w:val="#410a8c"/>
                  <w:u w:val="single"/>
                </w:rPr>
                <w:t xml:space="preserve">Maud Nÿs</w:t>
              </w:r>
            </w:hyperlink>
          </w:p>
          <w:p>
            <w:pPr/>
            <w:r>
              <w:rPr>
                <w:i w:val="1"/>
                <w:iCs w:val="1"/>
              </w:rPr>
              <w:t xml:space="preserve">Séminaire franco-britannique « Exploring urban models and policy transfer: the legacy of European green capitals »</w:t>
            </w:r>
            <w:r>
              <w:rPr/>
              <w:t xml:space="preserve">, ENSA Nantes, Oct 2016, Nantes, France</w:t>
            </w:r>
          </w:p>
          <w:p>
            <w:pPr/>
            <w:r>
              <w:rPr/>
              <w:t xml:space="preserve">Communication dans un congrès</w:t>
            </w:r>
          </w:p>
          <w:p>
            <w:pPr/>
            <w:hyperlink r:id="rId16" w:history="1">
              <w:r>
                <w:rPr>
                  <w:color w:val="#410a8c"/>
                  <w:u w:val="single"/>
                </w:rPr>
                <w:t xml:space="preserve">hal-05510197v1</w:t>
              </w:r>
            </w:hyperlink>
          </w:p>
        </w:tc>
      </w:tr>
      <w:tr>
        <w:trPr/>
        <w:tc>
          <w:tcPr>
            <w:noWrap/>
          </w:tcPr>
          <w:p>
            <w:pPr>
              <w:spacing w:after="200"/>
            </w:pPr>
            <w:hyperlink r:id="rId17" w:history="1">
              <w:r>
                <w:rPr>
                  <w:color w:val="1e198e"/>
                  <w:b w:val="1"/>
                  <w:bCs w:val="1"/>
                  <w:u w:val="single"/>
                </w:rPr>
                <w:t xml:space="preserve">The pop-up parliament designed by Cedric Price : the architectural project as an imaginary transformation</w:t>
              </w:r>
            </w:hyperlink>
          </w:p>
          <w:p>
            <w:pPr/>
            <w:hyperlink r:id="rId10" w:history="1">
              <w:r>
                <w:rPr>
                  <w:color w:val="#410a8c"/>
                  <w:u w:val="single"/>
                </w:rPr>
                <w:t xml:space="preserve">Maud Nÿs</w:t>
              </w:r>
            </w:hyperlink>
          </w:p>
          <w:p>
            <w:pPr/>
            <w:r>
              <w:rPr>
                <w:i w:val="1"/>
                <w:iCs w:val="1"/>
              </w:rPr>
              <w:t xml:space="preserve">«What does heritage change? Le patrimoine ça change quoi ?», colloque international</w:t>
            </w:r>
            <w:r>
              <w:rPr/>
              <w:t xml:space="preserve">, Association of Critical Heritage Studies, Sep 2016, Montréal, France</w:t>
            </w:r>
          </w:p>
          <w:p>
            <w:pPr/>
            <w:r>
              <w:rPr/>
              <w:t xml:space="preserve">Communication dans un congrès</w:t>
            </w:r>
          </w:p>
          <w:p>
            <w:pPr/>
            <w:hyperlink r:id="rId17" w:history="1">
              <w:r>
                <w:rPr>
                  <w:color w:val="#410a8c"/>
                  <w:u w:val="single"/>
                </w:rPr>
                <w:t xml:space="preserve">hal-05510211v1</w:t>
              </w:r>
            </w:hyperlink>
          </w:p>
        </w:tc>
      </w:tr>
      <w:tr>
        <w:trPr/>
        <w:tc>
          <w:tcPr>
            <w:noWrap/>
          </w:tcPr>
          <w:p>
            <w:pPr>
              <w:spacing w:after="200"/>
            </w:pPr>
            <w:hyperlink r:id="rId18" w:history="1">
              <w:r>
                <w:rPr>
                  <w:color w:val="1e198e"/>
                  <w:b w:val="1"/>
                  <w:bCs w:val="1"/>
                  <w:u w:val="single"/>
                </w:rPr>
                <w:t xml:space="preserve">Intangible heritage as a generative potential for urban transformations</w:t>
              </w:r>
            </w:hyperlink>
          </w:p>
          <w:p>
            <w:pPr/>
            <w:hyperlink r:id="rId10" w:history="1">
              <w:r>
                <w:rPr>
                  <w:color w:val="#410a8c"/>
                  <w:u w:val="single"/>
                </w:rPr>
                <w:t xml:space="preserve">Maud Nÿs</w:t>
              </w:r>
            </w:hyperlink>
          </w:p>
          <w:p>
            <w:pPr/>
            <w:r>
              <w:rPr>
                <w:i w:val="1"/>
                <w:iCs w:val="1"/>
              </w:rPr>
              <w:t xml:space="preserve">The importance of the contemporary art in promotion of the immovable cultural heritage in Romania</w:t>
            </w:r>
            <w:r>
              <w:rPr/>
              <w:t xml:space="preserve">, Institut Culturel Romain et association APCRC, Nov 2016, Bucarest, France</w:t>
            </w:r>
          </w:p>
          <w:p>
            <w:pPr/>
            <w:r>
              <w:rPr/>
              <w:t xml:space="preserve">Communication dans un congrès</w:t>
            </w:r>
          </w:p>
          <w:p>
            <w:pPr/>
            <w:hyperlink r:id="rId18" w:history="1">
              <w:r>
                <w:rPr>
                  <w:color w:val="#410a8c"/>
                  <w:u w:val="single"/>
                </w:rPr>
                <w:t xml:space="preserve">hal-05510190v1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Quand la recherche transforme la pratique : des temporalités, commandes et réseaux renouvelés</w:t>
              </w:r>
            </w:hyperlink>
          </w:p>
          <w:p>
            <w:pPr/>
            <w:hyperlink r:id="rId10" w:history="1">
              <w:r>
                <w:rPr>
                  <w:color w:val="#410a8c"/>
                  <w:u w:val="single"/>
                </w:rPr>
                <w:t xml:space="preserve">Maud Nÿs</w:t>
              </w:r>
            </w:hyperlink>
            <w:r>
              <w:rPr/>
              <w:t xml:space="preserve">,</w:t>
            </w:r>
            <w:hyperlink r:id="rId20" w:history="1">
              <w:r>
                <w:rPr>
                  <w:color w:val="#410a8c"/>
                  <w:u w:val="single"/>
                </w:rPr>
                <w:t xml:space="preserve">Lisa Rambeau</w:t>
              </w:r>
            </w:hyperlink>
            <w:r>
              <w:rPr/>
              <w:t xml:space="preserve">,</w:t>
            </w:r>
            <w:hyperlink r:id="rId21" w:history="1">
              <w:r>
                <w:rPr>
                  <w:color w:val="#410a8c"/>
                  <w:u w:val="single"/>
                </w:rPr>
                <w:t xml:space="preserve">Anaïs Callipel</w:t>
              </w:r>
            </w:hyperlink>
          </w:p>
          <w:p>
            <w:pPr/>
            <w:r>
              <w:rPr>
                <w:i w:val="1"/>
                <w:iCs w:val="1"/>
              </w:rPr>
              <w:t xml:space="preserve">Une profession, des architectes. Penser les relations entre les acteurs de l’architecture</w:t>
            </w:r>
            <w:r>
              <w:rPr/>
              <w:t xml:space="preserve">, 1, Éditions de l'Université de Lorraine, pp.204-220, 2025, </w:t>
            </w:r>
            <w:hyperlink r:id="rId22" w:history="1">
              <w:r>
                <w:rPr>
                  <w:color w:val="#410a8c"/>
                  <w:u w:val="single"/>
                </w:rPr>
                <w:t xml:space="preserve">⟨10.62688/edul/b9782384511624/15⟩</w:t>
              </w:r>
            </w:hyperlink>
          </w:p>
          <w:p>
            <w:pPr/>
            <w:r>
              <w:rPr/>
              <w:t xml:space="preserve">Chapitre d'ouvrage</w:t>
            </w:r>
          </w:p>
          <w:p>
            <w:pPr/>
            <w:hyperlink r:id="rId19" w:history="1">
              <w:r>
                <w:rPr>
                  <w:color w:val="#410a8c"/>
                  <w:u w:val="single"/>
                </w:rPr>
                <w:t xml:space="preserve">hal-05510130v1</w:t>
              </w:r>
            </w:hyperlink>
          </w:p>
        </w:tc>
      </w:tr>
      <w:tr>
        <w:trPr/>
        <w:tc>
          <w:tcPr>
            <w:noWrap/>
          </w:tcPr>
          <w:p>
            <w:pPr>
              <w:spacing w:after="200"/>
            </w:pPr>
            <w:hyperlink r:id="rId23" w:history="1">
              <w:r>
                <w:rPr>
                  <w:color w:val="1e198e"/>
                  <w:b w:val="1"/>
                  <w:bCs w:val="1"/>
                  <w:u w:val="single"/>
                </w:rPr>
                <w:t xml:space="preserve">Une architecture de l’évènement : l’exemple de l’architecte Cedric Price</w:t>
              </w:r>
            </w:hyperlink>
          </w:p>
          <w:p>
            <w:pPr/>
            <w:hyperlink r:id="rId10" w:history="1">
              <w:r>
                <w:rPr>
                  <w:color w:val="#410a8c"/>
                  <w:u w:val="single"/>
                </w:rPr>
                <w:t xml:space="preserve">Maud Nÿs</w:t>
              </w:r>
            </w:hyperlink>
          </w:p>
          <w:p>
            <w:pPr/>
            <w:r>
              <w:rPr/>
              <w:t xml:space="preserve">Khaldoun Zreik. </w:t>
            </w:r>
            <w:r>
              <w:rPr>
                <w:i w:val="1"/>
                <w:iCs w:val="1"/>
              </w:rPr>
              <w:t xml:space="preserve">Les temps de la conception</w:t>
            </w:r>
            <w:r>
              <w:rPr/>
              <w:t xml:space="preserve">, Europia Productions, 2019, 979-10-90094-28-4</w:t>
            </w:r>
          </w:p>
          <w:p>
            <w:pPr/>
            <w:r>
              <w:rPr/>
              <w:t xml:space="preserve">Chapitre d'ouvrage</w:t>
            </w:r>
          </w:p>
          <w:p>
            <w:pPr/>
            <w:hyperlink r:id="rId23" w:history="1">
              <w:r>
                <w:rPr>
                  <w:color w:val="#410a8c"/>
                  <w:u w:val="single"/>
                </w:rPr>
                <w:t xml:space="preserve">hal-04370943v1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Architectures de l’impermanence.6 jeux du temps chez Cedric Price.</w:t>
              </w:r>
            </w:hyperlink>
          </w:p>
          <w:p>
            <w:pPr/>
            <w:hyperlink r:id="rId10" w:history="1">
              <w:r>
                <w:rPr>
                  <w:color w:val="#410a8c"/>
                  <w:u w:val="single"/>
                </w:rPr>
                <w:t xml:space="preserve">Maud Nÿs</w:t>
              </w:r>
            </w:hyperlink>
          </w:p>
          <w:p>
            <w:pPr/>
            <w:r>
              <w:rPr/>
              <w:t xml:space="preserve">Architecture, aménagement de l'espace. Université Paris Saclay (COmUE), 2019. Français. </w:t>
            </w:r>
            <w:hyperlink r:id="rId25" w:history="1">
              <w:r>
                <w:rPr>
                  <w:color w:val="#410a8c"/>
                  <w:u w:val="single"/>
                </w:rPr>
                <w:t xml:space="preserve">⟨NNT : 2019SACLD002⟩</w:t>
              </w:r>
            </w:hyperlink>
          </w:p>
          <w:p>
            <w:pPr/>
            <w:r>
              <w:rPr/>
              <w:t xml:space="preserve">Thèse</w:t>
            </w:r>
          </w:p>
          <w:p>
            <w:pPr/>
            <w:hyperlink r:id="rId24" w:history="1">
              <w:r>
                <w:rPr>
                  <w:color w:val="#410a8c"/>
                  <w:u w:val="single"/>
                </w:rPr>
                <w:t xml:space="preserve">tel-02100690v1</w:t>
              </w:r>
            </w:hyperlink>
          </w:p>
        </w:tc>
      </w:tr>
    </w:tbl>
    <w:sectPr>
      <w:footerReference w:type="default" r:id="rId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97F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ud-nys" TargetMode="External"/><Relationship Id="rId8" Type="http://schemas.openxmlformats.org/officeDocument/2006/relationships/hyperlink" Target="https://orcid.org/0009-0003-9080-8184" TargetMode="External"/><Relationship Id="rId9" Type="http://schemas.openxmlformats.org/officeDocument/2006/relationships/hyperlink" Target="https://hal.science/hal-04370936v1" TargetMode="External"/><Relationship Id="rId10" Type="http://schemas.openxmlformats.org/officeDocument/2006/relationships/hyperlink" Target="https://hal.science/search/index/?q=*&amp;authFullName_s=Maud N&#255;s" TargetMode="External"/><Relationship Id="rId11" Type="http://schemas.openxmlformats.org/officeDocument/2006/relationships/hyperlink" Target="https://hal.science/hal-04370926v1" TargetMode="External"/><Relationship Id="rId12" Type="http://schemas.openxmlformats.org/officeDocument/2006/relationships/hyperlink" Target="https://hal.science/hal-04370919v1" TargetMode="External"/><Relationship Id="rId13" Type="http://schemas.openxmlformats.org/officeDocument/2006/relationships/hyperlink" Target="https://hal.science/hal-05510183v1" TargetMode="External"/><Relationship Id="rId14" Type="http://schemas.openxmlformats.org/officeDocument/2006/relationships/hyperlink" Target="https://hal.science/search/index/?q=*&amp;authFullName_s=David Malaud" TargetMode="External"/><Relationship Id="rId15" Type="http://schemas.openxmlformats.org/officeDocument/2006/relationships/hyperlink" Target="https://hal.science/hal-05510238v1" TargetMode="External"/><Relationship Id="rId16" Type="http://schemas.openxmlformats.org/officeDocument/2006/relationships/hyperlink" Target="https://hal.science/hal-05510197v1" TargetMode="External"/><Relationship Id="rId17" Type="http://schemas.openxmlformats.org/officeDocument/2006/relationships/hyperlink" Target="https://hal.science/hal-05510211v1" TargetMode="External"/><Relationship Id="rId18" Type="http://schemas.openxmlformats.org/officeDocument/2006/relationships/hyperlink" Target="https://hal.science/hal-05510190v1" TargetMode="External"/><Relationship Id="rId19" Type="http://schemas.openxmlformats.org/officeDocument/2006/relationships/hyperlink" Target="https://hal.science/hal-05510130v1" TargetMode="External"/><Relationship Id="rId20" Type="http://schemas.openxmlformats.org/officeDocument/2006/relationships/hyperlink" Target="https://hal.science/search/index/?q=*&amp;authFullName_s=Lisa Rambeau" TargetMode="External"/><Relationship Id="rId21" Type="http://schemas.openxmlformats.org/officeDocument/2006/relationships/hyperlink" Target="https://hal.science/search/index/?q=*&amp;authFullName_s=Ana&#239;s Callipel" TargetMode="External"/><Relationship Id="rId22" Type="http://schemas.openxmlformats.org/officeDocument/2006/relationships/hyperlink" Target="https://dx.doi.org/10.62688/edul/b9782384511624/15" TargetMode="External"/><Relationship Id="rId23" Type="http://schemas.openxmlformats.org/officeDocument/2006/relationships/hyperlink" Target="https://hal.science/hal-04370943v1" TargetMode="External"/><Relationship Id="rId24" Type="http://schemas.openxmlformats.org/officeDocument/2006/relationships/hyperlink" Target="https://theses.hal.science/tel-02100690v1" TargetMode="External"/><Relationship Id="rId25" Type="http://schemas.openxmlformats.org/officeDocument/2006/relationships/hyperlink" Target="https://www.theses.fr/2019SACLD002"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Maud Nÿs</dc:title>
  <dc:description>CV</dc:description>
  <dc:subject/>
  <cp:keywords/>
  <cp:category/>
  <cp:lastModifiedBy/>
  <dcterms:created xsi:type="dcterms:W3CDTF">2026-03-13T19:53:38+01:00</dcterms:created>
  <dcterms:modified xsi:type="dcterms:W3CDTF">2026-03-13T19:53:38+01:00</dcterms:modified>
</cp:coreProperties>
</file>

<file path=docProps/custom.xml><?xml version="1.0" encoding="utf-8"?>
<Properties xmlns="http://schemas.openxmlformats.org/officeDocument/2006/custom-properties" xmlns:vt="http://schemas.openxmlformats.org/officeDocument/2006/docPropsVTypes"/>
</file>