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 Gregory Saint Fleur </w:t>
      </w:r>
      <w:r>
        <w:rPr>
          <w:color w:val="641e6e"/>
        </w:rPr>
        <w:t xml:space="preserve">Doctorant en sciences de l'information et de la communication URE Transitions d’Université Côte d’Azur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max-gregory-saint-fleur</w:t>
        </w:r>
      </w:hyperlink>
    </w:p>
    <w:p>
      <w:pPr>
        <w:spacing w:before="600"/>
      </w:pPr>
    </w:p>
    <w:p>
      <w:pPr>
        <w:pStyle w:val="Heading2"/>
      </w:pPr>
      <w:r>
        <w:rPr>
          <w:color w:val="1e198e"/>
          <w:b w:val="1"/>
          <w:bCs w:val="1"/>
        </w:rPr>
        <w:t xml:space="preserve">Présentation</w:t>
      </w:r>
    </w:p>
    <w:p>
      <w:pPr>
        <w:spacing w:after="100"/>
      </w:pPr>
    </w:p>
    <w:p>
      <w:pPr/>
      <w:r>
        <w:rPr/>
        <w:t xml:space="preserve">Doctorant en sciences de l’information et de la communication. Max Grégory Saint Fleur est doctorant en sciences de l’information et de la communication au sein de l’URE Transitions d’Université Côte d’Azur. Il réalise sa thèse : &amp;quot;Crises sanitaires, action publique et transition socio-écologique&amp;quot; sous la direction du Professeur Vincent Meyer. Ses thématiques de recherche relèvent conjointement des questions de santé publique, de crise environnementale et de communication publique et territoriale.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4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gregory-saint-fleur"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 Gregory Saint Fleur</dc:title>
  <dc:description>CV</dc:description>
  <dc:subject/>
  <cp:keywords/>
  <cp:category/>
  <cp:lastModifiedBy/>
  <dcterms:created xsi:type="dcterms:W3CDTF">2026-03-03T19:06:41+01:00</dcterms:created>
  <dcterms:modified xsi:type="dcterms:W3CDTF">2026-03-03T19:06:41+01:00</dcterms:modified>
</cp:coreProperties>
</file>

<file path=docProps/custom.xml><?xml version="1.0" encoding="utf-8"?>
<Properties xmlns="http://schemas.openxmlformats.org/officeDocument/2006/custom-properties" xmlns:vt="http://schemas.openxmlformats.org/officeDocument/2006/docPropsVTypes"/>
</file>