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Hermant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clarisses de Reims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Fascicule 1,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 ne veut pas affirmer et imposer, il suscite la discussion&amp;quot;. Une œuvre dans le laboratoire des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Jeanne-Laure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religieux à Provins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sites et monuments de Seine-et-Marne</w:t>
            </w:r>
            <w:r>
              <w:rPr/>
              <w:t xml:space="preserve">, 2014, 46,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populaire de Provins (1791-1795)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2012, 166, pp.131-161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religieux dans la ville en Révolution. L'exemple de la Fête-Dieu à Paris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Elise Boillet; Gaël Rideau (dir.). </w:t>
            </w:r>
            <w:r>
              <w:rPr>
                <w:i w:val="1"/>
                <w:iCs w:val="1"/>
              </w:rPr>
              <w:t xml:space="preserve">La visibilité du religieux dans l'espace urbain de l'Europe moderne</w:t>
            </w:r>
            <w:r>
              <w:rPr/>
              <w:t xml:space="preserve">, Histoire, Presses universitaires de Rennes, pp.189-200, 2021, 9782753582002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ecclésiastique, la souveraineté nationale et la loi. L'appel comme d'abus pendant la Révolution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Anne Bonzon; Caroline Galland. </w:t>
            </w:r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pp.331-344,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des diocèses pendant la Révolution. L'exemple de la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Stéphane Gomis; Vincent Flauraud. </w:t>
            </w:r>
            <w:r>
              <w:rPr>
                <w:i w:val="1"/>
                <w:iCs w:val="1"/>
              </w:rPr>
              <w:t xml:space="preserve">Les nouveaux espaces diocésains de l'époque médiévale à nos jours</w:t>
            </w:r>
            <w:r>
              <w:rPr/>
              <w:t xml:space="preserve">, Presses Universitaires Blaise Pascal, pp.233-250,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dimanche face au citoyen décadi : les autorités révolutionnaires et la liberté de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Loris Chavanette. </w:t>
            </w:r>
            <w:r>
              <w:rPr>
                <w:i w:val="1"/>
                <w:iCs w:val="1"/>
              </w:rPr>
              <w:t xml:space="preserve">Le Directoire. Forger la République</w:t>
            </w:r>
            <w:r>
              <w:rPr/>
              <w:t xml:space="preserve">, CNRS Éditions, pp.179-196,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l'accommodement entre la Révolution et l'Église. L'épiscopat français, la Constitution civile du clergé et l'échec d'une troisième voie (1790-1791)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Olivier Andurand; Albane Pialoux. </w:t>
            </w:r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(XVIe-XIXe siècle)</w:t>
            </w:r>
            <w:r>
              <w:rPr/>
              <w:t xml:space="preserve">, Peter Lang, pp.269-291,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prêche pour sa paroisse. Les difficultés d’application de la loi sur la circonscription paroissiale à Provins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Alexandre Guermazi; Jeanne-Laure Le Quang; Virginie Martin. </w:t>
            </w:r>
            <w:r>
              <w:rPr>
                <w:i w:val="1"/>
                <w:iCs w:val="1"/>
              </w:rPr>
              <w:t xml:space="preserve">Exécuter la loi (1789-1804)</w:t>
            </w:r>
            <w:r>
              <w:rPr/>
              <w:t xml:space="preserve">, Presses universitaires de la Sorbonne, pp.225-238,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Bouchevreau à Provins : la clôture monastique à l’épreuve de la Révolution entre rumeur et calomnie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Beauchesne, pp.311-331,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François Verdier. </w:t>
            </w:r>
            <w:r>
              <w:rPr>
                <w:i w:val="1"/>
                <w:iCs w:val="1"/>
              </w:rPr>
              <w:t xml:space="preserve">Un quartier de la rue Saint-Thibaut de Provins. Des jacobins et de Renier Acorre à l’Institution Sainte-Croix (XIIIe-XXe siècle)</w:t>
            </w:r>
            <w:r>
              <w:rPr/>
              <w:t xml:space="preserve">, Société d'histoire et d'archéologie de l'arrondissement de Provins, pp.69-81,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III. Dossier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Valérie Guittienne-Murger. </w:t>
            </w:r>
            <w:r>
              <w:rPr>
                <w:i w:val="1"/>
                <w:iCs w:val="1"/>
              </w:rPr>
              <w:t xml:space="preserve">Les Nouvelles ecclésiastiques. Une aventure de presse clandestine au siècle des Lumières (1713-1803)</w:t>
            </w:r>
            <w:r>
              <w:rPr/>
              <w:t xml:space="preserve">, Beauchesne, pp.351-362,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hal-04102287v1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7095v1" TargetMode="External"/><Relationship Id="rId8" Type="http://schemas.openxmlformats.org/officeDocument/2006/relationships/hyperlink" Target="https://hal.science/search/index/?q=*&amp;authFullName_s=Maxime Hermant" TargetMode="External"/><Relationship Id="rId9" Type="http://schemas.openxmlformats.org/officeDocument/2006/relationships/hyperlink" Target="https://inria.hal.science/hal-04157002v1" TargetMode="External"/><Relationship Id="rId10" Type="http://schemas.openxmlformats.org/officeDocument/2006/relationships/hyperlink" Target="https://hal.science/search/index/?q=*&amp;authFullName_s=Mathieu Ferradou" TargetMode="External"/><Relationship Id="rId11" Type="http://schemas.openxmlformats.org/officeDocument/2006/relationships/hyperlink" Target="https://hal.science/search/index/?q=*&amp;authFullName_s=Jeanne-Laure Le Quang" TargetMode="External"/><Relationship Id="rId12" Type="http://schemas.openxmlformats.org/officeDocument/2006/relationships/hyperlink" Target="https://hal.science/search/index/?q=*&amp;authFullName_s=Suzanne Levin" TargetMode="External"/><Relationship Id="rId13" Type="http://schemas.openxmlformats.org/officeDocument/2006/relationships/hyperlink" Target="https://hal.science/search/index/?q=*&amp;authFullName_s=C&#244;me Simien" TargetMode="External"/><Relationship Id="rId14" Type="http://schemas.openxmlformats.org/officeDocument/2006/relationships/hyperlink" Target="https://inria.hal.science/hal-04157078v1" TargetMode="External"/><Relationship Id="rId15" Type="http://schemas.openxmlformats.org/officeDocument/2006/relationships/hyperlink" Target="https://inria.hal.science/hal-04157082v1" TargetMode="External"/><Relationship Id="rId16" Type="http://schemas.openxmlformats.org/officeDocument/2006/relationships/hyperlink" Target="https://inria.hal.science/hal-04157039v1" TargetMode="External"/><Relationship Id="rId17" Type="http://schemas.openxmlformats.org/officeDocument/2006/relationships/hyperlink" Target="https://inria.hal.science/hal-04157052v1" TargetMode="External"/><Relationship Id="rId18" Type="http://schemas.openxmlformats.org/officeDocument/2006/relationships/hyperlink" Target="https://inria.hal.science/hal-04157049v1" TargetMode="External"/><Relationship Id="rId19" Type="http://schemas.openxmlformats.org/officeDocument/2006/relationships/hyperlink" Target="https://inria.hal.science/hal-04157059v1" TargetMode="External"/><Relationship Id="rId20" Type="http://schemas.openxmlformats.org/officeDocument/2006/relationships/hyperlink" Target="https://inria.hal.science/hal-04157058v1" TargetMode="External"/><Relationship Id="rId21" Type="http://schemas.openxmlformats.org/officeDocument/2006/relationships/hyperlink" Target="https://inria.hal.science/hal-04157061v1" TargetMode="External"/><Relationship Id="rId22" Type="http://schemas.openxmlformats.org/officeDocument/2006/relationships/hyperlink" Target="https://inria.hal.science/hal-04157063v1" TargetMode="External"/><Relationship Id="rId23" Type="http://schemas.openxmlformats.org/officeDocument/2006/relationships/hyperlink" Target="https://inria.hal.science/hal-04157071v1" TargetMode="External"/><Relationship Id="rId24" Type="http://schemas.openxmlformats.org/officeDocument/2006/relationships/hyperlink" Target="https://hal.science/hal-04102287v1" TargetMode="External"/><Relationship Id="rId25" Type="http://schemas.openxmlformats.org/officeDocument/2006/relationships/hyperlink" Target="https://hal.science/search/index/?q=*&amp;authFullName_s=Olivier Anduran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Hermant</dc:title>
  <dc:description>CV</dc:description>
  <dc:subject/>
  <cp:keywords/>
  <cp:category/>
  <cp:lastModifiedBy/>
  <dcterms:created xsi:type="dcterms:W3CDTF">2026-05-04T20:24:41+02:00</dcterms:created>
  <dcterms:modified xsi:type="dcterms:W3CDTF">2026-05-04T20:24:41+02:00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