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que l’État ne parle pas. La part des interprètes dans l’audition des demandeur·ses d’asile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140 (3), pp.50-70.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⟨10.3917/gen.140.0050⟩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al intérprete en la tramitación de las solicitudes de asilo en Francia: una garantía procesal crucial [Versión en español]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an Interpreter during Examination of Asylum Applications in France: A Crucial Procedural Guarantee [English Version]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⟨10.4000/12j3i⟩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bon » interprète. Identifications et sanctions des erreurs et des fautes des interprètes intervenant dans les phases d’instruction des demandes d’asile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2023, N° 46 (1), pp.21-29.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⟨10.3917/sopr.046.0021⟩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l’interprète dans l’instruction des demandes d’asile en France : une garantie procédurale cruciale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pp.169-175.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au « pays de nulle part ». La positionnalité en tension dans l’environnement multilingue de la zone d’attente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2022, Étudier les migrations internationales sous le prisme de la tension : dominations, résistances, réflexivité,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⟨10.4000/e-migrinter.3058⟩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institutionnels. Enjeux glottopolitiques de l’interprétation dans les instances décisionnaires de l’asile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⟨10.4000/glottopol.1653⟩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l’asile. Enjeux politiques de l’interprétariat dans la procédure de demande d’asile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2019, 240, pp.69-79.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⟨10.4000/traduire.1696⟩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Prononcer sans se prononcer ? La participation des interprètes à l'examen discrétionnaire des demandes d'asile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/>
              <w:t xml:space="preserve">Librairie Générale de Droit et de Jurisprudence. </w:t>
            </w:r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, pp.121-140, 2025, Droit et Société - Recherche et Travaux,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hal-05334986v1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4942v1" TargetMode="External"/><Relationship Id="rId9" Type="http://schemas.openxmlformats.org/officeDocument/2006/relationships/hyperlink" Target="https://hal.science/search/index/?q=*&amp;authFullName_s=Maxime Mar&#233;chal" TargetMode="External"/><Relationship Id="rId10" Type="http://schemas.openxmlformats.org/officeDocument/2006/relationships/hyperlink" Target="https://dx.doi.org/10.3917/gen.140.0050" TargetMode="External"/><Relationship Id="rId11" Type="http://schemas.openxmlformats.org/officeDocument/2006/relationships/hyperlink" Target="https://hal.science/hal-05080361v1" TargetMode="External"/><Relationship Id="rId12" Type="http://schemas.openxmlformats.org/officeDocument/2006/relationships/hyperlink" Target="https://dx.doi.org/10.4000/12j3h" TargetMode="External"/><Relationship Id="rId13" Type="http://schemas.openxmlformats.org/officeDocument/2006/relationships/hyperlink" Target="https://hal.science/hal-05080320v1" TargetMode="External"/><Relationship Id="rId14" Type="http://schemas.openxmlformats.org/officeDocument/2006/relationships/hyperlink" Target="https://dx.doi.org/10.4000/12j3i" TargetMode="External"/><Relationship Id="rId15" Type="http://schemas.openxmlformats.org/officeDocument/2006/relationships/hyperlink" Target="https://hal.science/hal-04355117v1" TargetMode="External"/><Relationship Id="rId16" Type="http://schemas.openxmlformats.org/officeDocument/2006/relationships/hyperlink" Target="https://dx.doi.org/10.3917/sopr.046.0021" TargetMode="External"/><Relationship Id="rId17" Type="http://schemas.openxmlformats.org/officeDocument/2006/relationships/hyperlink" Target="https://hal.science/hal-04355119v1" TargetMode="External"/><Relationship Id="rId18" Type="http://schemas.openxmlformats.org/officeDocument/2006/relationships/hyperlink" Target="https://dx.doi.org/10.4000/remi.24834" TargetMode="External"/><Relationship Id="rId19" Type="http://schemas.openxmlformats.org/officeDocument/2006/relationships/hyperlink" Target="https://hal.science/hal-03906726v1" TargetMode="External"/><Relationship Id="rId20" Type="http://schemas.openxmlformats.org/officeDocument/2006/relationships/hyperlink" Target="https://dx.doi.org/10.4000/e-migrinter.3058" TargetMode="External"/><Relationship Id="rId21" Type="http://schemas.openxmlformats.org/officeDocument/2006/relationships/hyperlink" Target="https://hal.science/hal-03624507v1" TargetMode="External"/><Relationship Id="rId22" Type="http://schemas.openxmlformats.org/officeDocument/2006/relationships/hyperlink" Target="https://dx.doi.org/10.4000/glottopol.1653" TargetMode="External"/><Relationship Id="rId23" Type="http://schemas.openxmlformats.org/officeDocument/2006/relationships/hyperlink" Target="https://hal.science/hal-03624516v1" TargetMode="External"/><Relationship Id="rId24" Type="http://schemas.openxmlformats.org/officeDocument/2006/relationships/hyperlink" Target="https://dx.doi.org/10.4000/traduire.1696" TargetMode="External"/><Relationship Id="rId25" Type="http://schemas.openxmlformats.org/officeDocument/2006/relationships/hyperlink" Target="https://hal.science/hal-0533498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Maréchal</dc:title>
  <dc:description>CV</dc:description>
  <dc:subject/>
  <cp:keywords/>
  <cp:category/>
  <cp:lastModifiedBy/>
  <dcterms:created xsi:type="dcterms:W3CDTF">2026-05-17T18:05:48+02:00</dcterms:created>
  <dcterms:modified xsi:type="dcterms:W3CDTF">2026-05-17T18:05:48+02:00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