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Guinepain </w:t>
      </w:r>
      <w:r>
        <w:rPr>
          <w:color w:val="641e6e"/>
        </w:rPr>
        <w:t xml:space="preserve">Chargé de recherche temporaire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maximeguinepain</w:t>
        </w:r>
      </w:hyperlink>
    </w:p>
    <w:p>
      <w:pPr>
        <w:numPr>
          <w:ilvl w:val="0"/>
          <w:numId w:val="1"/>
        </w:numPr>
      </w:pPr>
      <w:r>
        <w:rPr/>
        <w:t xml:space="preserve"> ORCID : </w:t>
      </w:r>
      <w:hyperlink r:id="rId8" w:history="1">
        <w:r>
          <w:rPr>
            <w:color w:val="#410a8c"/>
            <w:u w:val="single"/>
          </w:rPr>
          <w:t xml:space="preserve">0009-0009-7675-5809</w:t>
        </w:r>
      </w:hyperlink>
    </w:p>
    <w:p>
      <w:pPr>
        <w:numPr>
          <w:ilvl w:val="0"/>
          <w:numId w:val="1"/>
        </w:numPr>
      </w:pPr>
      <w:r>
        <w:rPr/>
        <w:t xml:space="preserve"> IdRef : </w:t>
      </w:r>
      <w:hyperlink r:id="rId9" w:history="1">
        <w:r>
          <w:rPr>
            <w:color w:val="#410a8c"/>
            <w:u w:val="single"/>
          </w:rPr>
          <w:t xml:space="preserve">275955206</w:t>
        </w:r>
      </w:hyperlink>
    </w:p>
    <w:p>
      <w:pPr>
        <w:spacing w:before="600"/>
      </w:pPr>
    </w:p>
    <w:p>
      <w:pPr>
        <w:pStyle w:val="Heading2"/>
      </w:pPr>
      <w:r>
        <w:rPr>
          <w:color w:val="1e198e"/>
          <w:b w:val="1"/>
          <w:bCs w:val="1"/>
        </w:rPr>
        <w:t xml:space="preserve">Présentation</w:t>
      </w:r>
    </w:p>
    <w:p>
      <w:pPr>
        <w:spacing w:after="100"/>
      </w:pPr>
    </w:p>
    <w:p>
      <w:pPr/>
      <w:r>
        <w:rPr/>
        <w:t xml:space="preserve">Formé en géographie sociale, je travaille sur les rapports sociaux (en particulier sous l'angle de la classe et du genre) qui traversent les pratiques quotidiennes de la population française, et la façon dont celles-ci reproduisent les inégalités. J'aborde ces questions sous l'angle de la ségrégation et en particulier à travers l'étude des mobilités quotidiennes, en articulation avec les questions de travail et d'emploi, de répartition du travail reproductif, d'accès au logement et de disponibilité des services essentiels. Je suis attentif à traiter ces questions au regard de l'actualité concernant notamment le prix croissant de l'énergie et l'urgence d'une transition écologique, particulièrement pressante dans le domaine des mobilités.</w:t>
      </w:r>
    </w:p>
    <w:p>
      <w:pPr/>
      <w:r>
        <w:rPr/>
        <w:t xml:space="preserve">Chercheur contractuel à l'INRAE (CESAER), en partenariat avec l'Ined (UR6), je contribue actuellement aux travaux du programme ANR OPOSOM (Observer les POsitions SOciales Multilocalisées) dirigé par Gilles Laferté.</w:t>
      </w:r>
    </w:p>
    <w:p>
      <w:pPr/>
      <w:r>
        <w:rPr/>
        <w:t xml:space="preserve">Je suis également chercheur associé au laboratoire Géographie-cités (UMR 8504) et membre du bureau du RT48 (Réseau thématique &amp;quot;Articulation des temps sociaux&amp;quot;) de l'Association Française de Sociologie.</w:t>
      </w:r>
    </w:p>
    <w:p>
      <w:pPr>
        <w:pStyle w:val="Heading3"/>
      </w:pPr>
      <w:r>
        <w:rPr/>
        <w:t xml:space="preserve">Activités d'enseignement</w:t>
      </w:r>
    </w:p>
    <w:p>
      <w:pPr/>
      <w:r>
        <w:rPr/>
        <w:t xml:space="preserve">En parallèle de mes activités de recherche, j'enseigne et ai enseigné auprès d'étudiant·es de tous niveaux (de la Licence au Master) depuis septembre 2020. J'ai donné cours en 2023-24 à Sorbonne Université en tant qu'ATER, notamment au sein du master TLTE (Transports, Logistiques, Territoires et Environnements).</w:t>
      </w:r>
    </w:p>
    <w:p>
      <w:pPr/>
      <w:r>
        <w:rPr/>
        <w:t xml:space="preserve">J'encadre à ce jour un cours de double-licence géographie et économie à l'Université Paris-Cité, où j'ai également enseigné comme moniteur (2020-23) et comme ATER (2024-25).</w:t>
      </w:r>
    </w:p>
    <w:p>
      <w:pPr/>
      <w:r>
        <w:rPr/>
        <w:t xml:space="preserve">Outre les questions de mobilités quotidiennes, d'accompagnement de la transition écologique et d'inégalités situées au coeur de ma thèse, j'ai encadré des travaux dirigés et des cours intégrés portant sur la géographie économique, les relations internationales et l'aménagement du territoire (diagnostic territorial en particulier), ainsi que sur la collecte, l'administration, l'analyse et la représentation de données géographiques (statistiques, SIG, cartographie). L'accompagnement vers l'autonomie des étudiant·es, la construction de repères méthodologiques solides et d'une approche réflexive sont au coeur de mes préoccupations.</w:t>
      </w:r>
    </w:p>
    <w:p>
      <w:pPr>
        <w:pStyle w:val="Heading3"/>
      </w:pPr>
      <w:r>
        <w:rPr/>
        <w:t xml:space="preserve">Thèse de doctorat</w:t>
      </w:r>
    </w:p>
    <w:p>
      <w:pPr/>
      <w:r>
        <w:rPr/>
        <w:t xml:space="preserve">Ma thèse de doctorat, soutenue le 5 décembre 2024, a reçu une qualification par le CNU dans les sections 23 (géographie) et 24 (aménagement et urbanisme).</w:t>
      </w:r>
    </w:p>
    <w:p>
      <w:pPr/>
      <w:r>
        <w:rPr/>
        <w:t xml:space="preserve">Elle porte spécifiquement sur les mobilités quotidiennes des travailleur⋅ses en France et se concentre sur l’effet des rapports sociaux dans l’organisation des activités et des déplacements au cours d’une journée de travail. Elle s’appuie sur une exploitation de données d’enquêtes certifiées Cerema (EMC2), pour prolonger la démarche comparative développée dans le cadre du projet Mobiliscope. Elle mobilise également l’Enquête Mobilité des Personnes de 2019. Enfin, elle s’appuie sur un terrain exploratoire conduit à Nantes en 2022.</w:t>
      </w:r>
    </w:p>
    <w:p>
      <w:pPr/>
      <w:r>
        <w:rPr/>
        <w:t xml:space="preserve">Elle examine l’hypothèse d’une « injonction à la mobilité » qui rend plus difficile l’adoption de pratiques décarbonées, alors même que celles-ci sont de plus en plus valorisées. Dans les deux cas, les travailleur⋅ses de classe populaire se trouvent particulièrement contraint⋅es. Cela concerne également les femmes, dont les mobilités et les emplois du temps tendent à différer des hommes du fait du poids de la répartition inégale du travail domestique et de 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Réinscrire les mobilités quotidiennes dans leurs contextes. Une typologie des journées de travail des navetteur⋅ses en France</w:t>
              </w:r>
            </w:hyperlink>
          </w:p>
          <w:p>
            <w:pPr/>
            <w:hyperlink r:id="rId11" w:history="1">
              <w:r>
                <w:rPr>
                  <w:color w:val="#410a8c"/>
                  <w:u w:val="single"/>
                </w:rPr>
                <w:t xml:space="preserve">Maxime Guinepain</w:t>
              </w:r>
            </w:hyperlink>
          </w:p>
          <w:p>
            <w:pPr/>
            <w:r>
              <w:rPr>
                <w:i w:val="1"/>
                <w:iCs w:val="1"/>
              </w:rPr>
              <w:t xml:space="preserve">Cybergeo : Revue européenne de géographie / European journal of geography</w:t>
            </w:r>
            <w:r>
              <w:rPr/>
              <w:t xml:space="preserve">, 2025, </w:t>
            </w:r>
            <w:hyperlink r:id="rId12" w:history="1">
              <w:r>
                <w:rPr>
                  <w:color w:val="#410a8c"/>
                  <w:u w:val="single"/>
                </w:rPr>
                <w:t xml:space="preserve">⟨10.4000/14g7l⟩</w:t>
              </w:r>
            </w:hyperlink>
          </w:p>
          <w:p>
            <w:pPr/>
            <w:r>
              <w:rPr/>
              <w:t xml:space="preserve">Article dans une revue</w:t>
            </w:r>
          </w:p>
          <w:p>
            <w:pPr/>
            <w:hyperlink r:id="rId10" w:history="1">
              <w:r>
                <w:rPr>
                  <w:color w:val="#410a8c"/>
                  <w:u w:val="single"/>
                </w:rPr>
                <w:t xml:space="preserve">halshs-05456813v1</w:t>
              </w:r>
            </w:hyperlink>
          </w:p>
        </w:tc>
      </w:tr>
      <w:tr>
        <w:trPr/>
        <w:tc>
          <w:tcPr>
            <w:noWrap/>
          </w:tcPr>
          <w:p>
            <w:pPr>
              <w:spacing w:after="200"/>
            </w:pPr>
            <w:hyperlink r:id="rId13" w:history="1">
              <w:r>
                <w:rPr>
                  <w:color w:val="1e198e"/>
                  <w:b w:val="1"/>
                  <w:bCs w:val="1"/>
                  <w:u w:val="single"/>
                </w:rPr>
                <w:t xml:space="preserve">Les « choix scolaires » des parents de classe moyenne et supérieure dans leur contexte</w:t>
              </w:r>
            </w:hyperlink>
          </w:p>
          <w:p>
            <w:pPr/>
            <w:hyperlink r:id="rId11" w:history="1">
              <w:r>
                <w:rPr>
                  <w:color w:val="#410a8c"/>
                  <w:u w:val="single"/>
                </w:rPr>
                <w:t xml:space="preserve">Maxime Guinepain</w:t>
              </w:r>
            </w:hyperlink>
          </w:p>
          <w:p>
            <w:pPr/>
            <w:r>
              <w:rPr>
                <w:i w:val="1"/>
                <w:iCs w:val="1"/>
              </w:rPr>
              <w:t xml:space="preserve">EchoGéo</w:t>
            </w:r>
            <w:r>
              <w:rPr/>
              <w:t xml:space="preserve">, 2021, 55, </w:t>
            </w:r>
            <w:hyperlink r:id="rId14" w:history="1">
              <w:r>
                <w:rPr>
                  <w:color w:val="#410a8c"/>
                  <w:u w:val="single"/>
                </w:rPr>
                <w:t xml:space="preserve">⟨10.4000/echogeo.21224⟩</w:t>
              </w:r>
            </w:hyperlink>
          </w:p>
          <w:p>
            <w:pPr/>
            <w:r>
              <w:rPr/>
              <w:t xml:space="preserve">Article dans une revue</w:t>
            </w:r>
          </w:p>
          <w:p>
            <w:pPr/>
            <w:hyperlink r:id="rId13" w:history="1">
              <w:r>
                <w:rPr>
                  <w:color w:val="#410a8c"/>
                  <w:u w:val="single"/>
                </w:rPr>
                <w:t xml:space="preserve">hal-03544500v1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Représenter et interpréter des indicateurs de mobilité géographique avec Magrit</w:t>
              </w:r>
            </w:hyperlink>
          </w:p>
          <w:p>
            <w:pPr/>
            <w:hyperlink r:id="rId11" w:history="1">
              <w:r>
                <w:rPr>
                  <w:color w:val="#410a8c"/>
                  <w:u w:val="single"/>
                </w:rPr>
                <w:t xml:space="preserve">Maxime Guinepain</w:t>
              </w:r>
            </w:hyperlink>
          </w:p>
          <w:p>
            <w:pPr/>
            <w:r>
              <w:rPr>
                <w:i w:val="1"/>
                <w:iCs w:val="1"/>
              </w:rPr>
              <w:t xml:space="preserve">Semaine DataSHS</w:t>
            </w:r>
            <w:r>
              <w:rPr/>
              <w:t xml:space="preserve">, PROGEDO, Dec 2025, Paris, France</w:t>
            </w:r>
          </w:p>
          <w:p>
            <w:pPr/>
            <w:r>
              <w:rPr/>
              <w:t xml:space="preserve">Communication dans un congrès</w:t>
            </w:r>
          </w:p>
          <w:p>
            <w:pPr/>
            <w:hyperlink r:id="rId15" w:history="1">
              <w:r>
                <w:rPr>
                  <w:color w:val="#410a8c"/>
                  <w:u w:val="single"/>
                </w:rPr>
                <w:t xml:space="preserve">hal-05491217v1</w:t>
              </w:r>
            </w:hyperlink>
          </w:p>
        </w:tc>
      </w:tr>
      <w:tr>
        <w:trPr/>
        <w:tc>
          <w:tcPr>
            <w:noWrap/>
          </w:tcPr>
          <w:p>
            <w:pPr>
              <w:spacing w:after="200"/>
            </w:pPr>
            <w:hyperlink r:id="rId16" w:history="1">
              <w:r>
                <w:rPr>
                  <w:color w:val="1e198e"/>
                  <w:b w:val="1"/>
                  <w:bCs w:val="1"/>
                  <w:u w:val="single"/>
                </w:rPr>
                <w:t xml:space="preserve">R au long cours : 3 années de thèse avec R en géographie</w:t>
              </w:r>
            </w:hyperlink>
          </w:p>
          <w:p>
            <w:pPr/>
            <w:hyperlink r:id="rId11" w:history="1">
              <w:r>
                <w:rPr>
                  <w:color w:val="#410a8c"/>
                  <w:u w:val="single"/>
                </w:rPr>
                <w:t xml:space="preserve">Maxime Guinepain</w:t>
              </w:r>
            </w:hyperlink>
          </w:p>
          <w:p>
            <w:pPr/>
            <w:r>
              <w:rPr>
                <w:i w:val="1"/>
                <w:iCs w:val="1"/>
              </w:rPr>
              <w:t xml:space="preserve">R à l'Usage des Sciences Sociales</w:t>
            </w:r>
            <w:r>
              <w:rPr/>
              <w:t xml:space="preserve">, Institut National d'Études Démographiques, Feb 2024, Aubervilliers, France. </w:t>
            </w:r>
            <w:hyperlink r:id="rId17" w:history="1">
              <w:r>
                <w:rPr>
                  <w:color w:val="#410a8c"/>
                  <w:u w:val="single"/>
                </w:rPr>
                <w:t xml:space="preserve">⟨10.60527/z51h-m618⟩</w:t>
              </w:r>
            </w:hyperlink>
          </w:p>
          <w:p>
            <w:pPr/>
            <w:r>
              <w:rPr/>
              <w:t xml:space="preserve">Communication dans un congrès</w:t>
            </w:r>
          </w:p>
          <w:p>
            <w:pPr/>
            <w:hyperlink r:id="rId16" w:history="1">
              <w:r>
                <w:rPr>
                  <w:color w:val="#410a8c"/>
                  <w:u w:val="single"/>
                </w:rPr>
                <w:t xml:space="preserve">hal-04987834v1</w:t>
              </w:r>
            </w:hyperlink>
          </w:p>
        </w:tc>
      </w:tr>
      <w:tr>
        <w:trPr/>
        <w:tc>
          <w:tcPr>
            <w:noWrap/>
          </w:tcPr>
          <w:p>
            <w:pPr>
              <w:spacing w:after="200"/>
            </w:pPr>
            <w:hyperlink r:id="rId18" w:history="1">
              <w:r>
                <w:rPr>
                  <w:color w:val="1e198e"/>
                  <w:b w:val="1"/>
                  <w:bCs w:val="1"/>
                  <w:u w:val="single"/>
                </w:rPr>
                <w:t xml:space="preserve">L'impasse du coût de la mobilité quotidienne pour les ouvrier⋅es et les employé⋅es français⋅es</w:t>
              </w:r>
            </w:hyperlink>
          </w:p>
          <w:p>
            <w:pPr/>
            <w:hyperlink r:id="rId11" w:history="1">
              <w:r>
                <w:rPr>
                  <w:color w:val="#410a8c"/>
                  <w:u w:val="single"/>
                </w:rPr>
                <w:t xml:space="preserve">Maxime Guinepain</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18" w:history="1">
              <w:r>
                <w:rPr>
                  <w:color w:val="#410a8c"/>
                  <w:u w:val="single"/>
                </w:rPr>
                <w:t xml:space="preserve">hal-04987815v1</w:t>
              </w:r>
            </w:hyperlink>
          </w:p>
        </w:tc>
      </w:tr>
      <w:tr>
        <w:trPr/>
        <w:tc>
          <w:tcPr>
            <w:noWrap/>
          </w:tcPr>
          <w:p>
            <w:pPr>
              <w:spacing w:after="200"/>
            </w:pPr>
            <w:hyperlink r:id="rId19" w:history="1">
              <w:r>
                <w:rPr>
                  <w:color w:val="1e198e"/>
                  <w:b w:val="1"/>
                  <w:bCs w:val="1"/>
                  <w:u w:val="single"/>
                </w:rPr>
                <w:t xml:space="preserve">R au long cours : retours sur trois années de thèse avec R en géographie.</w:t>
              </w:r>
            </w:hyperlink>
          </w:p>
          <w:p>
            <w:pPr/>
            <w:hyperlink r:id="rId11" w:history="1">
              <w:r>
                <w:rPr>
                  <w:color w:val="#410a8c"/>
                  <w:u w:val="single"/>
                </w:rPr>
                <w:t xml:space="preserve">Maxime Guinepain</w:t>
              </w:r>
            </w:hyperlink>
          </w:p>
          <w:p>
            <w:pPr/>
            <w:r>
              <w:rPr>
                <w:i w:val="1"/>
                <w:iCs w:val="1"/>
              </w:rPr>
              <w:t xml:space="preserve">Atelier ElementR</w:t>
            </w:r>
            <w:r>
              <w:rPr/>
              <w:t xml:space="preserve">, ElementR, Nov 2023, Aubervilliers, France</w:t>
            </w:r>
          </w:p>
          <w:p>
            <w:pPr/>
            <w:r>
              <w:rPr/>
              <w:t xml:space="preserve">Communication dans un congrès</w:t>
            </w:r>
          </w:p>
          <w:p>
            <w:pPr/>
            <w:hyperlink r:id="rId19" w:history="1">
              <w:r>
                <w:rPr>
                  <w:color w:val="#410a8c"/>
                  <w:u w:val="single"/>
                </w:rPr>
                <w:t xml:space="preserve">hal-04987826v1</w:t>
              </w:r>
            </w:hyperlink>
          </w:p>
        </w:tc>
      </w:tr>
      <w:tr>
        <w:trPr/>
        <w:tc>
          <w:tcPr>
            <w:noWrap/>
          </w:tcPr>
          <w:p>
            <w:pPr>
              <w:spacing w:after="200"/>
            </w:pPr>
            <w:hyperlink r:id="rId20" w:history="1">
              <w:r>
                <w:rPr>
                  <w:color w:val="1e198e"/>
                  <w:b w:val="1"/>
                  <w:bCs w:val="1"/>
                  <w:u w:val="single"/>
                </w:rPr>
                <w:t xml:space="preserve">Comment venez-vous au travail ?</w:t>
              </w:r>
            </w:hyperlink>
          </w:p>
          <w:p>
            <w:pPr/>
            <w:hyperlink r:id="rId11" w:history="1">
              <w:r>
                <w:rPr>
                  <w:color w:val="#410a8c"/>
                  <w:u w:val="single"/>
                </w:rPr>
                <w:t xml:space="preserve">Maxime Guinepain</w:t>
              </w:r>
            </w:hyperlink>
          </w:p>
          <w:p>
            <w:pPr/>
            <w:r>
              <w:rPr>
                <w:i w:val="1"/>
                <w:iCs w:val="1"/>
              </w:rPr>
              <w:t xml:space="preserve">Séminaire ESO Nantes</w:t>
            </w:r>
            <w:r>
              <w:rPr/>
              <w:t xml:space="preserve">, Laboratoire ESO, Jul 2023, Nantes, France</w:t>
            </w:r>
          </w:p>
          <w:p>
            <w:pPr/>
            <w:r>
              <w:rPr/>
              <w:t xml:space="preserve">Communication dans un congrès</w:t>
            </w:r>
          </w:p>
          <w:p>
            <w:pPr/>
            <w:hyperlink r:id="rId20" w:history="1">
              <w:r>
                <w:rPr>
                  <w:color w:val="#410a8c"/>
                  <w:u w:val="single"/>
                </w:rPr>
                <w:t xml:space="preserve">hal-04987803v1</w:t>
              </w:r>
            </w:hyperlink>
          </w:p>
        </w:tc>
      </w:tr>
      <w:tr>
        <w:trPr/>
        <w:tc>
          <w:tcPr>
            <w:noWrap/>
          </w:tcPr>
          <w:p>
            <w:pPr>
              <w:spacing w:after="200"/>
            </w:pPr>
            <w:hyperlink r:id="rId21" w:history="1">
              <w:r>
                <w:rPr>
                  <w:color w:val="1e198e"/>
                  <w:b w:val="1"/>
                  <w:bCs w:val="1"/>
                  <w:u w:val="single"/>
                </w:rPr>
                <w:t xml:space="preserve">Une typologie des journées de travail dans la Métropole nantaise</w:t>
              </w:r>
            </w:hyperlink>
          </w:p>
          <w:p>
            <w:pPr/>
            <w:hyperlink r:id="rId11" w:history="1">
              <w:r>
                <w:rPr>
                  <w:color w:val="#410a8c"/>
                  <w:u w:val="single"/>
                </w:rPr>
                <w:t xml:space="preserve">Maxime Guinepain</w:t>
              </w:r>
            </w:hyperlink>
          </w:p>
          <w:p>
            <w:pPr/>
            <w:r>
              <w:rPr>
                <w:i w:val="1"/>
                <w:iCs w:val="1"/>
              </w:rPr>
              <w:t xml:space="preserve">Séminaire commun ESO/CENS/CRENEAU autour de l'Atlas Social de la Métropole Nantaise</w:t>
            </w:r>
            <w:r>
              <w:rPr/>
              <w:t xml:space="preserve">, Laboratoire ESO; Laboratoire CENS; Laboratoire CRENEAU, May 2023, Nantes, France</w:t>
            </w:r>
          </w:p>
          <w:p>
            <w:pPr/>
            <w:r>
              <w:rPr/>
              <w:t xml:space="preserve">Communication dans un congrès</w:t>
            </w:r>
          </w:p>
          <w:p>
            <w:pPr/>
            <w:hyperlink r:id="rId21" w:history="1">
              <w:r>
                <w:rPr>
                  <w:color w:val="#410a8c"/>
                  <w:u w:val="single"/>
                </w:rPr>
                <w:t xml:space="preserve">hal-04987781v1</w:t>
              </w:r>
            </w:hyperlink>
          </w:p>
        </w:tc>
      </w:tr>
      <w:tr>
        <w:trPr/>
        <w:tc>
          <w:tcPr>
            <w:noWrap/>
          </w:tcPr>
          <w:p>
            <w:pPr>
              <w:spacing w:after="200"/>
            </w:pPr>
            <w:hyperlink r:id="rId22" w:history="1">
              <w:r>
                <w:rPr>
                  <w:color w:val="1e198e"/>
                  <w:b w:val="1"/>
                  <w:bCs w:val="1"/>
                  <w:u w:val="single"/>
                </w:rPr>
                <w:t xml:space="preserve">Bouger plus, mais bouger mieux : La double injonction affectant les déplacements quotidiens des travailleur⋅ses français⋅es</w:t>
              </w:r>
            </w:hyperlink>
          </w:p>
          <w:p>
            <w:pPr/>
            <w:hyperlink r:id="rId11" w:history="1">
              <w:r>
                <w:rPr>
                  <w:color w:val="#410a8c"/>
                  <w:u w:val="single"/>
                </w:rPr>
                <w:t xml:space="preserve">Maxime Guinepain</w:t>
              </w:r>
            </w:hyperlink>
          </w:p>
          <w:p>
            <w:pPr/>
            <w:r>
              <w:rPr>
                <w:i w:val="1"/>
                <w:iCs w:val="1"/>
              </w:rPr>
              <w:t xml:space="preserve">5e Rencontres Francophones Transports Mobilités</w:t>
            </w:r>
            <w:r>
              <w:rPr/>
              <w:t xml:space="preserve">, Laboratoire ThéMA; MSH de Dijon, Jun 2023, Dijon, France</w:t>
            </w:r>
          </w:p>
          <w:p>
            <w:pPr/>
            <w:r>
              <w:rPr/>
              <w:t xml:space="preserve">Communication dans un congrès</w:t>
            </w:r>
          </w:p>
          <w:p>
            <w:pPr/>
            <w:hyperlink r:id="rId22" w:history="1">
              <w:r>
                <w:rPr>
                  <w:color w:val="#410a8c"/>
                  <w:u w:val="single"/>
                </w:rPr>
                <w:t xml:space="preserve">hal-04987792v1</w:t>
              </w:r>
            </w:hyperlink>
          </w:p>
        </w:tc>
      </w:tr>
      <w:tr>
        <w:trPr/>
        <w:tc>
          <w:tcPr>
            <w:noWrap/>
          </w:tcPr>
          <w:p>
            <w:pPr>
              <w:spacing w:after="200"/>
            </w:pPr>
            <w:hyperlink r:id="rId23" w:history="1">
              <w:r>
                <w:rPr>
                  <w:color w:val="1e198e"/>
                  <w:b w:val="1"/>
                  <w:bCs w:val="1"/>
                  <w:u w:val="single"/>
                </w:rPr>
                <w:t xml:space="preserve">« Auto-boulot-dodo » ? Hiérarchies sociales et mobilités quotidiennes des travailleurs⋅es français⋅es des aires métropolitaines périphériques</w:t>
              </w:r>
            </w:hyperlink>
          </w:p>
          <w:p>
            <w:pPr/>
            <w:hyperlink r:id="rId11" w:history="1">
              <w:r>
                <w:rPr>
                  <w:color w:val="#410a8c"/>
                  <w:u w:val="single"/>
                </w:rPr>
                <w:t xml:space="preserve">Maxime Guinepain</w:t>
              </w:r>
            </w:hyperlink>
          </w:p>
          <w:p>
            <w:pPr/>
            <w:r>
              <w:rPr>
                <w:i w:val="1"/>
                <w:iCs w:val="1"/>
              </w:rPr>
              <w:t xml:space="preserve">Séminaire d'équipe PARIS</w:t>
            </w:r>
            <w:r>
              <w:rPr/>
              <w:t xml:space="preserve">, Laboratoire Géographie-cités, Oct 2022, Aubervilliers, France</w:t>
            </w:r>
          </w:p>
          <w:p>
            <w:pPr/>
            <w:r>
              <w:rPr/>
              <w:t xml:space="preserve">Communication dans un congrès</w:t>
            </w:r>
          </w:p>
          <w:p>
            <w:pPr/>
            <w:hyperlink r:id="rId23" w:history="1">
              <w:r>
                <w:rPr>
                  <w:color w:val="#410a8c"/>
                  <w:u w:val="single"/>
                </w:rPr>
                <w:t xml:space="preserve">hal-04987765v1</w:t>
              </w:r>
            </w:hyperlink>
          </w:p>
        </w:tc>
      </w:tr>
      <w:tr>
        <w:trPr/>
        <w:tc>
          <w:tcPr>
            <w:noWrap/>
          </w:tcPr>
          <w:p>
            <w:pPr>
              <w:spacing w:after="200"/>
            </w:pPr>
            <w:hyperlink r:id="rId24" w:history="1">
              <w:r>
                <w:rPr>
                  <w:color w:val="1e198e"/>
                  <w:b w:val="1"/>
                  <w:bCs w:val="1"/>
                  <w:u w:val="single"/>
                </w:rPr>
                <w:t xml:space="preserve">Des mobilités aux hypermobilités : retours croisés sur quatre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4e rencontre francophone transports mobilités</w:t>
            </w:r>
            <w:r>
              <w:rPr/>
              <w:t xml:space="preserve">, Luxembourg Institute of Socio-Economic Research; University of Luxembourg, Jun 2022, Esch-sur-Alzette, France</w:t>
            </w:r>
          </w:p>
          <w:p>
            <w:pPr/>
            <w:r>
              <w:rPr/>
              <w:t xml:space="preserve">Communication dans un congrès</w:t>
            </w:r>
          </w:p>
          <w:p>
            <w:pPr/>
            <w:hyperlink r:id="rId24" w:history="1">
              <w:r>
                <w:rPr>
                  <w:color w:val="#410a8c"/>
                  <w:u w:val="single"/>
                </w:rPr>
                <w:t xml:space="preserve">hal-04987727v1</w:t>
              </w:r>
            </w:hyperlink>
          </w:p>
        </w:tc>
      </w:tr>
      <w:tr>
        <w:trPr/>
        <w:tc>
          <w:tcPr>
            <w:noWrap/>
          </w:tcPr>
          <w:p>
            <w:pPr>
              <w:spacing w:after="200"/>
            </w:pPr>
            <w:hyperlink r:id="rId28" w:history="1">
              <w:r>
                <w:rPr>
                  <w:color w:val="1e198e"/>
                  <w:b w:val="1"/>
                  <w:bCs w:val="1"/>
                  <w:u w:val="single"/>
                </w:rPr>
                <w:t xml:space="preserve">Des mobilités aux hypermobilités : retours croisés sur 4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4èmes Rencontres Francophones Transports et Mobilités 2022</w:t>
            </w:r>
            <w:r>
              <w:rPr/>
              <w:t xml:space="preserve">, Jun 2022, Esch-sur-Alzette, Luxembourg</w:t>
            </w:r>
          </w:p>
          <w:p>
            <w:pPr/>
            <w:r>
              <w:rPr/>
              <w:t xml:space="preserve">Communication dans un congrès</w:t>
            </w:r>
          </w:p>
          <w:p>
            <w:pPr/>
            <w:hyperlink r:id="rId28" w:history="1">
              <w:r>
                <w:rPr>
                  <w:color w:val="#410a8c"/>
                  <w:u w:val="single"/>
                </w:rPr>
                <w:t xml:space="preserve">hal-04993318v1</w:t>
              </w:r>
            </w:hyperlink>
          </w:p>
        </w:tc>
      </w:tr>
      <w:tr>
        <w:trPr/>
        <w:tc>
          <w:tcPr>
            <w:noWrap/>
          </w:tcPr>
          <w:p>
            <w:pPr>
              <w:spacing w:after="200"/>
            </w:pPr>
            <w:hyperlink r:id="rId29" w:history="1">
              <w:r>
                <w:rPr>
                  <w:color w:val="1e198e"/>
                  <w:b w:val="1"/>
                  <w:bCs w:val="1"/>
                  <w:u w:val="single"/>
                </w:rPr>
                <w:t xml:space="preserve">Des mobilités normales aux mobilités normées. Étude croisée des déplacements quotidiens et du positionnement social à l'aide des Enquêtes Ménages-Déplacements</w:t>
              </w:r>
            </w:hyperlink>
          </w:p>
          <w:p>
            <w:pPr/>
            <w:hyperlink r:id="rId11" w:history="1">
              <w:r>
                <w:rPr>
                  <w:color w:val="#410a8c"/>
                  <w:u w:val="single"/>
                </w:rPr>
                <w:t xml:space="preserve">Maxime Guinepain</w:t>
              </w:r>
            </w:hyperlink>
          </w:p>
          <w:p>
            <w:pPr/>
            <w:r>
              <w:rPr>
                <w:i w:val="1"/>
                <w:iCs w:val="1"/>
              </w:rPr>
              <w:t xml:space="preserve">Atelier doctoral du RT9</w:t>
            </w:r>
            <w:r>
              <w:rPr/>
              <w:t xml:space="preserve">, RT9 de l'Association française de sociologie, Jul 2021, Lille, France</w:t>
            </w:r>
          </w:p>
          <w:p>
            <w:pPr/>
            <w:r>
              <w:rPr/>
              <w:t xml:space="preserve">Communication dans un congrès</w:t>
            </w:r>
          </w:p>
          <w:p>
            <w:pPr/>
            <w:hyperlink r:id="rId29" w:history="1">
              <w:r>
                <w:rPr>
                  <w:color w:val="#410a8c"/>
                  <w:u w:val="single"/>
                </w:rPr>
                <w:t xml:space="preserve">hal-04987706v1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journées des travailleur⋅ses de Loire-Atlantique : quelle diversité au-delà de l’opposition centre-périphérie ?</w:t>
              </w:r>
            </w:hyperlink>
          </w:p>
          <w:p>
            <w:pPr/>
            <w:hyperlink r:id="rId11" w:history="1">
              <w:r>
                <w:rPr>
                  <w:color w:val="#410a8c"/>
                  <w:u w:val="single"/>
                </w:rPr>
                <w:t xml:space="preserve">Maxime Guinepain</w:t>
              </w:r>
            </w:hyperlink>
          </w:p>
          <w:p>
            <w:pPr/>
            <w:r>
              <w:rPr>
                <w:i w:val="1"/>
                <w:iCs w:val="1"/>
              </w:rPr>
              <w:t xml:space="preserve">Atlas social de la métropole nantaise</w:t>
            </w:r>
            <w:r>
              <w:rPr/>
              <w:t xml:space="preserve">, Atlas Social de la Métropole Nantaise - eISSN 2779-5772, 2024, </w:t>
            </w:r>
            <w:hyperlink r:id="rId31" w:history="1">
              <w:r>
                <w:rPr>
                  <w:color w:val="#410a8c"/>
                  <w:u w:val="single"/>
                </w:rPr>
                <w:t xml:space="preserve">⟨10.48649/asmn.979⟩</w:t>
              </w:r>
            </w:hyperlink>
          </w:p>
          <w:p>
            <w:pPr/>
            <w:r>
              <w:rPr/>
              <w:t xml:space="preserve">Chapitre d'ouvrage</w:t>
            </w:r>
          </w:p>
          <w:p>
            <w:pPr/>
            <w:hyperlink r:id="rId30" w:history="1">
              <w:r>
                <w:rPr>
                  <w:color w:val="#410a8c"/>
                  <w:u w:val="single"/>
                </w:rPr>
                <w:t xml:space="preserve">hal-04987844v1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Auto, boulot, marmots, dodo ? Une géographie sociale de l'organisation spatio-temporelle des journées de travail et des mobilités du quotidien</w:t>
              </w:r>
            </w:hyperlink>
          </w:p>
          <w:p>
            <w:pPr/>
            <w:hyperlink r:id="rId11" w:history="1">
              <w:r>
                <w:rPr>
                  <w:color w:val="#410a8c"/>
                  <w:u w:val="single"/>
                </w:rPr>
                <w:t xml:space="preserve">Maxime Guinepain</w:t>
              </w:r>
            </w:hyperlink>
          </w:p>
          <w:p>
            <w:pPr/>
            <w:r>
              <w:rPr/>
              <w:t xml:space="preserve">Géographie. Université Paris Cité, 2024. Français. </w:t>
            </w:r>
            <w:hyperlink r:id="rId33" w:history="1">
              <w:r>
                <w:rPr>
                  <w:color w:val="#410a8c"/>
                  <w:u w:val="single"/>
                </w:rPr>
                <w:t xml:space="preserve">⟨NNT : 2024UNIP7138⟩</w:t>
              </w:r>
            </w:hyperlink>
          </w:p>
          <w:p>
            <w:pPr/>
            <w:r>
              <w:rPr/>
              <w:t xml:space="preserve">Thèse</w:t>
            </w:r>
          </w:p>
          <w:p>
            <w:pPr/>
            <w:hyperlink r:id="rId32" w:history="1">
              <w:r>
                <w:rPr>
                  <w:color w:val="#410a8c"/>
                  <w:u w:val="single"/>
                </w:rPr>
                <w:t xml:space="preserve">tel-05071371v1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C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guinepain" TargetMode="External"/><Relationship Id="rId8" Type="http://schemas.openxmlformats.org/officeDocument/2006/relationships/hyperlink" Target="https://orcid.org/0009-0009-7675-5809" TargetMode="External"/><Relationship Id="rId9" Type="http://schemas.openxmlformats.org/officeDocument/2006/relationships/hyperlink" Target="https://www.idref.fr/275955206" TargetMode="External"/><Relationship Id="rId10" Type="http://schemas.openxmlformats.org/officeDocument/2006/relationships/hyperlink" Target="https://shs.hal.science/halshs-05456813v1" TargetMode="External"/><Relationship Id="rId11" Type="http://schemas.openxmlformats.org/officeDocument/2006/relationships/hyperlink" Target="https://hal.science/search/index/?q=*&amp;authFullName_s=Maxime Guinepain" TargetMode="External"/><Relationship Id="rId12" Type="http://schemas.openxmlformats.org/officeDocument/2006/relationships/hyperlink" Target="https://dx.doi.org/10.4000/14g7l" TargetMode="External"/><Relationship Id="rId13" Type="http://schemas.openxmlformats.org/officeDocument/2006/relationships/hyperlink" Target="https://hal.science/hal-03544500v1" TargetMode="External"/><Relationship Id="rId14" Type="http://schemas.openxmlformats.org/officeDocument/2006/relationships/hyperlink" Target="https://dx.doi.org/10.4000/echogeo.21224" TargetMode="External"/><Relationship Id="rId15" Type="http://schemas.openxmlformats.org/officeDocument/2006/relationships/hyperlink" Target="https://hal.science/hal-05491217v1" TargetMode="External"/><Relationship Id="rId16" Type="http://schemas.openxmlformats.org/officeDocument/2006/relationships/hyperlink" Target="https://hal.science/hal-04987834v1" TargetMode="External"/><Relationship Id="rId17" Type="http://schemas.openxmlformats.org/officeDocument/2006/relationships/hyperlink" Target="https://dx.doi.org/10.60527/z51h-m618" TargetMode="External"/><Relationship Id="rId18" Type="http://schemas.openxmlformats.org/officeDocument/2006/relationships/hyperlink" Target="https://hal.science/hal-04987815v1" TargetMode="External"/><Relationship Id="rId19" Type="http://schemas.openxmlformats.org/officeDocument/2006/relationships/hyperlink" Target="https://hal.science/hal-04987826v1" TargetMode="External"/><Relationship Id="rId20" Type="http://schemas.openxmlformats.org/officeDocument/2006/relationships/hyperlink" Target="https://hal.science/hal-04987803v1" TargetMode="External"/><Relationship Id="rId21" Type="http://schemas.openxmlformats.org/officeDocument/2006/relationships/hyperlink" Target="https://hal.science/hal-04987781v1" TargetMode="External"/><Relationship Id="rId22" Type="http://schemas.openxmlformats.org/officeDocument/2006/relationships/hyperlink" Target="https://hal.science/hal-04987792v1" TargetMode="External"/><Relationship Id="rId23" Type="http://schemas.openxmlformats.org/officeDocument/2006/relationships/hyperlink" Target="https://hal.science/hal-04987765v1" TargetMode="External"/><Relationship Id="rId24" Type="http://schemas.openxmlformats.org/officeDocument/2006/relationships/hyperlink" Target="https://hal.science/hal-04987727v1" TargetMode="External"/><Relationship Id="rId25" Type="http://schemas.openxmlformats.org/officeDocument/2006/relationships/hyperlink" Target="https://hal.science/search/index/?q=*&amp;authFullName_s=Marion Albertelli" TargetMode="External"/><Relationship Id="rId26" Type="http://schemas.openxmlformats.org/officeDocument/2006/relationships/hyperlink" Target="https://hal.science/search/index/?q=*&amp;authFullName_s=Jennifer Brouck" TargetMode="External"/><Relationship Id="rId27" Type="http://schemas.openxmlformats.org/officeDocument/2006/relationships/hyperlink" Target="https://hal.science/search/index/?q=*&amp;authFullName_s=L&#233;o Taillandier" TargetMode="External"/><Relationship Id="rId28" Type="http://schemas.openxmlformats.org/officeDocument/2006/relationships/hyperlink" Target="https://hal.science/hal-04993318v1" TargetMode="External"/><Relationship Id="rId29" Type="http://schemas.openxmlformats.org/officeDocument/2006/relationships/hyperlink" Target="https://hal.science/hal-04987706v1" TargetMode="External"/><Relationship Id="rId30" Type="http://schemas.openxmlformats.org/officeDocument/2006/relationships/hyperlink" Target="https://hal.science/hal-04987844v1" TargetMode="External"/><Relationship Id="rId31" Type="http://schemas.openxmlformats.org/officeDocument/2006/relationships/hyperlink" Target="https://dx.doi.org/10.48649/asmn.979" TargetMode="External"/><Relationship Id="rId32" Type="http://schemas.openxmlformats.org/officeDocument/2006/relationships/hyperlink" Target="https://theses.hal.science/tel-05071371v1" TargetMode="External"/><Relationship Id="rId33" Type="http://schemas.openxmlformats.org/officeDocument/2006/relationships/hyperlink" Target="https://www.theses.fr/2024UNIP713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Guinepain</dc:title>
  <dc:description>CV</dc:description>
  <dc:subject/>
  <cp:keywords/>
  <cp:category/>
  <cp:lastModifiedBy/>
  <dcterms:created xsi:type="dcterms:W3CDTF">2026-04-09T19:53:17+02:00</dcterms:created>
  <dcterms:modified xsi:type="dcterms:W3CDTF">2026-04-09T19:53:17+02:00</dcterms:modified>
</cp:coreProperties>
</file>

<file path=docProps/custom.xml><?xml version="1.0" encoding="utf-8"?>
<Properties xmlns="http://schemas.openxmlformats.org/officeDocument/2006/custom-properties" xmlns:vt="http://schemas.openxmlformats.org/officeDocument/2006/docPropsVTypes"/>
</file>