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Basset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tiers face à la Convention des Nations Unies sur le droit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Convention des Nations Unies sur le droit de la mer</w:t>
            </w:r>
            <w:r>
              <w:rPr/>
              <w:t xml:space="preserve">, DICE Éditions, pp.113-146,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⟨10.4000/122i7⟩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différends persistants de souveraineté insulaire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Denys-Sacha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Alina Miron, Denys-Sacha Robin (dir.), Atlas des espaces maritimes de la France</w:t>
            </w:r>
            <w:r>
              <w:rPr/>
              <w:t xml:space="preserve">, Editions A. Pedone, pp.57-70, 2022, 9782233010056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hal-04462368v1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836v1" TargetMode="External"/><Relationship Id="rId8" Type="http://schemas.openxmlformats.org/officeDocument/2006/relationships/hyperlink" Target="https://hal.science/search/index/?q=*&amp;authFullName_s=Mehdi Basset" TargetMode="External"/><Relationship Id="rId9" Type="http://schemas.openxmlformats.org/officeDocument/2006/relationships/hyperlink" Target="https://dx.doi.org/10.4000/122i7" TargetMode="External"/><Relationship Id="rId10" Type="http://schemas.openxmlformats.org/officeDocument/2006/relationships/hyperlink" Target="https://hal.science/hal-04462368v1" TargetMode="External"/><Relationship Id="rId11" Type="http://schemas.openxmlformats.org/officeDocument/2006/relationships/hyperlink" Target="https://hal.science/search/index/?q=*&amp;authFullName_s=Denys-Sacha Robi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Basset</dc:title>
  <dc:description>CV</dc:description>
  <dc:subject/>
  <cp:keywords/>
  <cp:category/>
  <cp:lastModifiedBy/>
  <dcterms:created xsi:type="dcterms:W3CDTF">2026-05-23T05:57:16+02:00</dcterms:created>
  <dcterms:modified xsi:type="dcterms:W3CDTF">2026-05-23T05:57:16+02:00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