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Mehdi Boudjaoui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éclairer les points aveugles de l’alternance en éducation et formation.</w:t>
              </w:r>
            </w:hyperlink>
          </w:p>
          <w:p>
            <w:pPr/>
            <w:hyperlink r:id="rId8" w:history="1">
              <w:r>
                <w:rPr>
                  <w:color w:val="#410a8c"/>
                  <w:u w:val="single"/>
                </w:rPr>
                <w:t xml:space="preserve">Mehdi Boudjaoui</w:t>
              </w:r>
            </w:hyperlink>
            <w:r>
              <w:rPr/>
              <w:t xml:space="preserve">,</w:t>
            </w:r>
            <w:hyperlink r:id="rId9" w:history="1">
              <w:r>
                <w:rPr>
                  <w:color w:val="#410a8c"/>
                  <w:u w:val="single"/>
                </w:rPr>
                <w:t xml:space="preserve">Claudia Gagnon</w:t>
              </w:r>
            </w:hyperlink>
            <w:r>
              <w:rPr/>
              <w:t xml:space="preserve">,</w:t>
            </w:r>
            <w:hyperlink r:id="rId10" w:history="1">
              <w:r>
                <w:rPr>
                  <w:color w:val="#410a8c"/>
                  <w:u w:val="single"/>
                </w:rPr>
                <w:t xml:space="preserve">Sandrine Breithaupt</w:t>
              </w:r>
            </w:hyperlink>
          </w:p>
          <w:p>
            <w:pPr/>
            <w:r>
              <w:rPr>
                <w:i w:val="1"/>
                <w:iCs w:val="1"/>
              </w:rPr>
              <w:t xml:space="preserve">Education &amp; Formation</w:t>
            </w:r>
            <w:r>
              <w:rPr/>
              <w:t xml:space="preserve">, 2019, 314</w:t>
            </w:r>
          </w:p>
          <w:p>
            <w:pPr/>
            <w:r>
              <w:rPr/>
              <w:t xml:space="preserve">Article dans une revue</w:t>
            </w:r>
          </w:p>
          <w:p>
            <w:pPr/>
            <w:hyperlink r:id="rId7" w:history="1">
              <w:r>
                <w:rPr>
                  <w:color w:val="#410a8c"/>
                  <w:u w:val="single"/>
                </w:rPr>
                <w:t xml:space="preserve">hal-04002517v1</w:t>
              </w:r>
            </w:hyperlink>
          </w:p>
        </w:tc>
      </w:tr>
      <w:tr>
        <w:trPr/>
        <w:tc>
          <w:tcPr>
            <w:noWrap/>
          </w:tcPr>
          <w:p>
            <w:pPr>
              <w:spacing w:after="200"/>
            </w:pPr>
            <w:hyperlink r:id="rId11" w:history="1">
              <w:r>
                <w:rPr>
                  <w:color w:val="1e198e"/>
                  <w:b w:val="1"/>
                  <w:bCs w:val="1"/>
                  <w:u w:val="single"/>
                </w:rPr>
                <w:t xml:space="preserve">L’alternance à l’Université au risque d’une asymétrie des apprentissages : l’enjeu de la professionnalisation de logisticiens novices.</w:t>
              </w:r>
            </w:hyperlink>
          </w:p>
          <w:p>
            <w:pPr/>
            <w:hyperlink r:id="rId8" w:history="1">
              <w:r>
                <w:rPr>
                  <w:color w:val="#410a8c"/>
                  <w:u w:val="single"/>
                </w:rPr>
                <w:t xml:space="preserve">Mehdi Boudjaoui</w:t>
              </w:r>
            </w:hyperlink>
          </w:p>
          <w:p>
            <w:pPr/>
            <w:r>
              <w:rPr>
                <w:i w:val="1"/>
                <w:iCs w:val="1"/>
              </w:rPr>
              <w:t xml:space="preserve">Education &amp; Formation</w:t>
            </w:r>
            <w:r>
              <w:rPr/>
              <w:t xml:space="preserve">, 2019, 314</w:t>
            </w:r>
          </w:p>
          <w:p>
            <w:pPr/>
            <w:r>
              <w:rPr/>
              <w:t xml:space="preserve">Article dans une revue</w:t>
            </w:r>
          </w:p>
          <w:p>
            <w:pPr/>
            <w:hyperlink r:id="rId11" w:history="1">
              <w:r>
                <w:rPr>
                  <w:color w:val="#410a8c"/>
                  <w:u w:val="single"/>
                </w:rPr>
                <w:t xml:space="preserve">hal-04002528v1</w:t>
              </w:r>
            </w:hyperlink>
          </w:p>
        </w:tc>
      </w:tr>
      <w:tr>
        <w:trPr/>
        <w:tc>
          <w:tcPr>
            <w:noWrap/>
          </w:tcPr>
          <w:p>
            <w:pPr>
              <w:spacing w:after="200"/>
            </w:pPr>
            <w:hyperlink r:id="rId12" w:history="1">
              <w:r>
                <w:rPr>
                  <w:color w:val="1e198e"/>
                  <w:b w:val="1"/>
                  <w:bCs w:val="1"/>
                  <w:u w:val="single"/>
                </w:rPr>
                <w:t xml:space="preserve">Formación dual en el grado de educación: claves organizativas y pedagógicas.</w:t>
              </w:r>
            </w:hyperlink>
          </w:p>
          <w:p>
            <w:pPr/>
            <w:hyperlink r:id="rId13" w:history="1">
              <w:r>
                <w:rPr>
                  <w:color w:val="#410a8c"/>
                  <w:u w:val="single"/>
                </w:rPr>
                <w:t xml:space="preserve">Jordi L Coiduras Rodríguez</w:t>
              </w:r>
            </w:hyperlink>
            <w:r>
              <w:rPr/>
              <w:t xml:space="preserve">,</w:t>
            </w:r>
            <w:hyperlink r:id="rId14" w:history="1">
              <w:r>
                <w:rPr>
                  <w:color w:val="#410a8c"/>
                  <w:u w:val="single"/>
                </w:rPr>
                <w:t xml:space="preserve">Enrique Correa Molina</w:t>
              </w:r>
            </w:hyperlink>
            <w:r>
              <w:rPr/>
              <w:t xml:space="preserve">,</w:t>
            </w:r>
            <w:hyperlink r:id="rId8" w:history="1">
              <w:r>
                <w:rPr>
                  <w:color w:val="#410a8c"/>
                  <w:u w:val="single"/>
                </w:rPr>
                <w:t xml:space="preserve">Mehdi Boudjaoui</w:t>
              </w:r>
            </w:hyperlink>
            <w:r>
              <w:rPr/>
              <w:t xml:space="preserve">,</w:t>
            </w:r>
            <w:hyperlink r:id="rId15" w:history="1">
              <w:r>
                <w:rPr>
                  <w:color w:val="#410a8c"/>
                  <w:u w:val="single"/>
                </w:rPr>
                <w:t xml:space="preserve">Andreu Curto Reverte</w:t>
              </w:r>
            </w:hyperlink>
          </w:p>
          <w:p>
            <w:pPr/>
            <w:r>
              <w:rPr>
                <w:i w:val="1"/>
                <w:iCs w:val="1"/>
              </w:rPr>
              <w:t xml:space="preserve">QURRICULUM. Revista de Teoría, Investigación y Práctica Educativa</w:t>
            </w:r>
            <w:r>
              <w:rPr/>
              <w:t xml:space="preserve">, 2017, 30, pp.81-102</w:t>
            </w:r>
          </w:p>
          <w:p>
            <w:pPr/>
            <w:r>
              <w:rPr/>
              <w:t xml:space="preserve">Article dans une revue</w:t>
            </w:r>
          </w:p>
          <w:p>
            <w:pPr/>
            <w:hyperlink r:id="rId12" w:history="1">
              <w:r>
                <w:rPr>
                  <w:color w:val="#410a8c"/>
                  <w:u w:val="single"/>
                </w:rPr>
                <w:t xml:space="preserve">hal-04005767v1</w:t>
              </w:r>
            </w:hyperlink>
          </w:p>
        </w:tc>
      </w:tr>
      <w:tr>
        <w:trPr/>
        <w:tc>
          <w:tcPr>
            <w:noWrap/>
          </w:tcPr>
          <w:p>
            <w:pPr>
              <w:spacing w:after="200"/>
            </w:pPr>
            <w:hyperlink r:id="rId16" w:history="1">
              <w:r>
                <w:rPr>
                  <w:color w:val="1e198e"/>
                  <w:b w:val="1"/>
                  <w:bCs w:val="1"/>
                  <w:u w:val="single"/>
                </w:rPr>
                <w:t xml:space="preserve">Estrategias de profesionalización para la implementación de la formación en alternancia en educación superior en España: El caso del Instituto Máquina Herramienta (IMH) de Elgoibar (País Vasco).</w:t>
              </w:r>
            </w:hyperlink>
          </w:p>
          <w:p>
            <w:pPr/>
            <w:hyperlink r:id="rId17" w:history="1">
              <w:r>
                <w:rPr>
                  <w:color w:val="#410a8c"/>
                  <w:u w:val="single"/>
                </w:rPr>
                <w:t xml:space="preserve">Jorgina Roure-Niubó</w:t>
              </w:r>
            </w:hyperlink>
            <w:r>
              <w:rPr/>
              <w:t xml:space="preserve">,</w:t>
            </w:r>
            <w:hyperlink r:id="rId8" w:history="1">
              <w:r>
                <w:rPr>
                  <w:color w:val="#410a8c"/>
                  <w:u w:val="single"/>
                </w:rPr>
                <w:t xml:space="preserve">Mehdi Boudjaoui</w:t>
              </w:r>
            </w:hyperlink>
          </w:p>
          <w:p>
            <w:pPr/>
            <w:r>
              <w:rPr>
                <w:i w:val="1"/>
                <w:iCs w:val="1"/>
              </w:rPr>
              <w:t xml:space="preserve">Educar</w:t>
            </w:r>
            <w:r>
              <w:rPr/>
              <w:t xml:space="preserve">, 2016, 52/2, pp.315-336</w:t>
            </w:r>
          </w:p>
          <w:p>
            <w:pPr/>
            <w:r>
              <w:rPr/>
              <w:t xml:space="preserve">Article dans une revue</w:t>
            </w:r>
          </w:p>
          <w:p>
            <w:pPr/>
            <w:hyperlink r:id="rId16" w:history="1">
              <w:r>
                <w:rPr>
                  <w:color w:val="#410a8c"/>
                  <w:u w:val="single"/>
                </w:rPr>
                <w:t xml:space="preserve">hal-04005764v1</w:t>
              </w:r>
            </w:hyperlink>
          </w:p>
        </w:tc>
      </w:tr>
      <w:tr>
        <w:trPr/>
        <w:tc>
          <w:tcPr>
            <w:noWrap/>
          </w:tcPr>
          <w:p>
            <w:pPr>
              <w:spacing w:after="200"/>
            </w:pPr>
            <w:hyperlink r:id="rId18" w:history="1">
              <w:r>
                <w:rPr>
                  <w:color w:val="1e198e"/>
                  <w:b w:val="1"/>
                  <w:bCs w:val="1"/>
                  <w:u w:val="single"/>
                </w:rPr>
                <w:t xml:space="preserve">La formación en alternancia en Francia: entre prácticas sociales y objeto de investigación.</w:t>
              </w:r>
            </w:hyperlink>
          </w:p>
          <w:p>
            <w:pP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r>
              <w:rPr/>
              <w:t xml:space="preserve">,</w:t>
            </w:r>
            <w:hyperlink r:id="rId20" w:history="1">
              <w:r>
                <w:rPr>
                  <w:color w:val="#410a8c"/>
                  <w:u w:val="single"/>
                </w:rPr>
                <w:t xml:space="preserve">Mokhtar Kaddouri</w:t>
              </w:r>
            </w:hyperlink>
          </w:p>
          <w:p>
            <w:pPr/>
            <w:r>
              <w:rPr>
                <w:i w:val="1"/>
                <w:iCs w:val="1"/>
              </w:rPr>
              <w:t xml:space="preserve">Educar</w:t>
            </w:r>
            <w:r>
              <w:rPr/>
              <w:t xml:space="preserve">, 2015, 51 (2), pp.239-258. </w:t>
            </w:r>
            <w:hyperlink r:id="rId21" w:history="1">
              <w:r>
                <w:rPr>
                  <w:color w:val="#410a8c"/>
                  <w:u w:val="single"/>
                </w:rPr>
                <w:t xml:space="preserve">⟨10.5565/rev/educar.679⟩</w:t>
              </w:r>
            </w:hyperlink>
          </w:p>
          <w:p>
            <w:pPr/>
            <w:r>
              <w:rPr/>
              <w:t xml:space="preserve">Article dans une revue</w:t>
            </w:r>
          </w:p>
          <w:p>
            <w:pPr/>
            <w:hyperlink r:id="rId18" w:history="1">
              <w:r>
                <w:rPr>
                  <w:color w:val="#410a8c"/>
                  <w:u w:val="single"/>
                </w:rPr>
                <w:t xml:space="preserve">hal-04005761v1</w:t>
              </w:r>
            </w:hyperlink>
          </w:p>
        </w:tc>
      </w:tr>
      <w:tr>
        <w:trPr/>
        <w:tc>
          <w:tcPr>
            <w:noWrap/>
          </w:tcPr>
          <w:p>
            <w:pPr>
              <w:spacing w:after="200"/>
            </w:pPr>
            <w:hyperlink r:id="rId22" w:history="1">
              <w:r>
                <w:rPr>
                  <w:color w:val="1e198e"/>
                  <w:b w:val="1"/>
                  <w:bCs w:val="1"/>
                  <w:u w:val="single"/>
                </w:rPr>
                <w:t xml:space="preserve">Revisiter le concept de dispositif pour comprendre l’alternance en formation, Éducation et Francophonie</w:t>
              </w:r>
            </w:hyperlink>
          </w:p>
          <w:p>
            <w:pPr/>
            <w:hyperlink r:id="rId8" w:history="1">
              <w:r>
                <w:rPr>
                  <w:color w:val="#410a8c"/>
                  <w:u w:val="single"/>
                </w:rPr>
                <w:t xml:space="preserve">Mehdi Boudjaoui</w:t>
              </w:r>
            </w:hyperlink>
            <w:r>
              <w:rPr/>
              <w:t xml:space="preserve">,</w:t>
            </w:r>
            <w:hyperlink r:id="rId23" w:history="1">
              <w:r>
                <w:rPr>
                  <w:color w:val="#410a8c"/>
                  <w:u w:val="single"/>
                </w:rPr>
                <w:t xml:space="preserve">Gilles Leclercq</w:t>
              </w:r>
            </w:hyperlink>
          </w:p>
          <w:p>
            <w:pPr/>
            <w:r>
              <w:rPr>
                <w:i w:val="1"/>
                <w:iCs w:val="1"/>
              </w:rPr>
              <w:t xml:space="preserve">Éducation et francophonie</w:t>
            </w:r>
            <w:r>
              <w:rPr/>
              <w:t xml:space="preserve">, 2014, 42(1, pp.22-40</w:t>
            </w:r>
          </w:p>
          <w:p>
            <w:pPr/>
            <w:r>
              <w:rPr/>
              <w:t xml:space="preserve">Article dans une revue</w:t>
            </w:r>
          </w:p>
          <w:p>
            <w:pPr/>
            <w:hyperlink r:id="rId22" w:history="1">
              <w:r>
                <w:rPr>
                  <w:color w:val="#410a8c"/>
                  <w:u w:val="single"/>
                </w:rPr>
                <w:t xml:space="preserve">hal-04002500v1</w:t>
              </w:r>
            </w:hyperlink>
          </w:p>
        </w:tc>
      </w:tr>
      <w:tr>
        <w:trPr/>
        <w:tc>
          <w:tcPr>
            <w:noWrap/>
          </w:tcPr>
          <w:p>
            <w:pPr>
              <w:spacing w:after="200"/>
            </w:pPr>
            <w:hyperlink r:id="rId24" w:history="1">
              <w:r>
                <w:rPr>
                  <w:color w:val="1e198e"/>
                  <w:b w:val="1"/>
                  <w:bCs w:val="1"/>
                  <w:u w:val="single"/>
                </w:rPr>
                <w:t xml:space="preserve">Le développement professionnel en soins infirmiers : le cas d’un dispositif universitaire alterné en Espagne</w:t>
              </w:r>
            </w:hyperlink>
          </w:p>
          <w:p>
            <w:pPr/>
            <w:hyperlink r:id="rId8" w:history="1">
              <w:r>
                <w:rPr>
                  <w:color w:val="#410a8c"/>
                  <w:u w:val="single"/>
                </w:rPr>
                <w:t xml:space="preserve">Mehdi Boudjaoui</w:t>
              </w:r>
            </w:hyperlink>
            <w:r>
              <w:rPr/>
              <w:t xml:space="preserve">,</w:t>
            </w:r>
            <w:hyperlink r:id="rId25" w:history="1">
              <w:r>
                <w:rPr>
                  <w:color w:val="#410a8c"/>
                  <w:u w:val="single"/>
                </w:rPr>
                <w:t xml:space="preserve">Luisa Guitard Sein-Echaluce</w:t>
              </w:r>
            </w:hyperlink>
            <w:r>
              <w:rPr/>
              <w:t xml:space="preserve">,</w:t>
            </w:r>
            <w:hyperlink r:id="rId26" w:history="1">
              <w:r>
                <w:rPr>
                  <w:color w:val="#410a8c"/>
                  <w:u w:val="single"/>
                </w:rPr>
                <w:t xml:space="preserve">Maria Elena Fernandez-Sanchez</w:t>
              </w:r>
            </w:hyperlink>
            <w:r>
              <w:rPr/>
              <w:t xml:space="preserve">,</w:t>
            </w:r>
            <w:hyperlink r:id="rId27" w:history="1">
              <w:r>
                <w:rPr>
                  <w:color w:val="#410a8c"/>
                  <w:u w:val="single"/>
                </w:rPr>
                <w:t xml:space="preserve">Teresa Torner Benet</w:t>
              </w:r>
            </w:hyperlink>
          </w:p>
          <w:p>
            <w:pPr/>
            <w:r>
              <w:rPr>
                <w:i w:val="1"/>
                <w:iCs w:val="1"/>
              </w:rPr>
              <w:t xml:space="preserve">Éducation et francophonie</w:t>
            </w:r>
            <w:r>
              <w:rPr/>
              <w:t xml:space="preserve">, 2014, 42(1), pp.167-185</w:t>
            </w:r>
          </w:p>
          <w:p>
            <w:pPr/>
            <w:r>
              <w:rPr/>
              <w:t xml:space="preserve">Article dans une revue</w:t>
            </w:r>
          </w:p>
          <w:p>
            <w:pPr/>
            <w:hyperlink r:id="rId24" w:history="1">
              <w:r>
                <w:rPr>
                  <w:color w:val="#410a8c"/>
                  <w:u w:val="single"/>
                </w:rPr>
                <w:t xml:space="preserve">hal-04002492v1</w:t>
              </w:r>
            </w:hyperlink>
          </w:p>
        </w:tc>
      </w:tr>
      <w:tr>
        <w:trPr/>
        <w:tc>
          <w:tcPr>
            <w:noWrap/>
          </w:tcPr>
          <w:p>
            <w:pPr>
              <w:spacing w:after="200"/>
            </w:pPr>
            <w:hyperlink r:id="rId28" w:history="1">
              <w:r>
                <w:rPr>
                  <w:color w:val="1e198e"/>
                  <w:b w:val="1"/>
                  <w:bCs w:val="1"/>
                  <w:u w:val="single"/>
                </w:rPr>
                <w:t xml:space="preserve">La coopération Université-Entreprises dans les dispositifs alternés : entre partenariat et effets de reliance</w:t>
              </w:r>
            </w:hyperlink>
          </w:p>
          <w:p>
            <w:pPr/>
            <w:hyperlink r:id="rId8" w:history="1">
              <w:r>
                <w:rPr>
                  <w:color w:val="#410a8c"/>
                  <w:u w:val="single"/>
                </w:rPr>
                <w:t xml:space="preserve">Mehdi Boudjaoui</w:t>
              </w:r>
            </w:hyperlink>
          </w:p>
          <w:p>
            <w:pPr/>
            <w:r>
              <w:rPr>
                <w:i w:val="1"/>
                <w:iCs w:val="1"/>
              </w:rPr>
              <w:t xml:space="preserve">Revue Phronesis</w:t>
            </w:r>
            <w:r>
              <w:rPr/>
              <w:t xml:space="preserve">, 2014, 5, pp.63-75</w:t>
            </w:r>
          </w:p>
          <w:p>
            <w:pPr/>
            <w:r>
              <w:rPr/>
              <w:t xml:space="preserve">Article dans une revue</w:t>
            </w:r>
          </w:p>
          <w:p>
            <w:pPr/>
            <w:hyperlink r:id="rId28" w:history="1">
              <w:r>
                <w:rPr>
                  <w:color w:val="#410a8c"/>
                  <w:u w:val="single"/>
                </w:rPr>
                <w:t xml:space="preserve">hal-04002505v1</w:t>
              </w:r>
            </w:hyperlink>
          </w:p>
        </w:tc>
      </w:tr>
      <w:tr>
        <w:trPr/>
        <w:tc>
          <w:tcPr>
            <w:noWrap/>
          </w:tcPr>
          <w:p>
            <w:pPr>
              <w:spacing w:after="200"/>
            </w:pPr>
            <w:hyperlink r:id="rId29" w:history="1">
              <w:r>
                <w:rPr>
                  <w:color w:val="1e198e"/>
                  <w:b w:val="1"/>
                  <w:bCs w:val="1"/>
                  <w:u w:val="single"/>
                </w:rPr>
                <w:t xml:space="preserve">Les conditions d'émergence et d'institutionnalisation de dispositifs alternés dans le cadre de partenariats éducatifs université-entreprise</w:t>
              </w:r>
            </w:hyperlink>
          </w:p>
          <w:p>
            <w:pPr/>
            <w:hyperlink r:id="rId8" w:history="1">
              <w:r>
                <w:rPr>
                  <w:color w:val="#410a8c"/>
                  <w:u w:val="single"/>
                </w:rPr>
                <w:t xml:space="preserve">Mehdi Boudjaoui</w:t>
              </w:r>
            </w:hyperlink>
          </w:p>
          <w:p>
            <w:pPr/>
            <w:r>
              <w:rPr>
                <w:i w:val="1"/>
                <w:iCs w:val="1"/>
              </w:rPr>
              <w:t xml:space="preserve">TransFormations : Recherche en éducation et formation des adultes</w:t>
            </w:r>
            <w:r>
              <w:rPr/>
              <w:t xml:space="preserve">, 2011, 6, pp.21-34</w:t>
            </w:r>
          </w:p>
          <w:p>
            <w:pPr/>
            <w:r>
              <w:rPr/>
              <w:t xml:space="preserve">Article dans une revue</w:t>
            </w:r>
          </w:p>
          <w:p>
            <w:pPr/>
            <w:hyperlink r:id="rId29" w:history="1">
              <w:r>
                <w:rPr>
                  <w:color w:val="#410a8c"/>
                  <w:u w:val="single"/>
                </w:rPr>
                <w:t xml:space="preserve">hal-04945804v1</w:t>
              </w:r>
            </w:hyperlink>
          </w:p>
        </w:tc>
      </w:tr>
      <w:tr>
        <w:trPr/>
        <w:tc>
          <w:tcPr>
            <w:noWrap/>
          </w:tcPr>
          <w:p>
            <w:pPr>
              <w:spacing w:after="200"/>
            </w:pPr>
            <w:hyperlink r:id="rId30" w:history="1">
              <w:r>
                <w:rPr>
                  <w:color w:val="1e198e"/>
                  <w:b w:val="1"/>
                  <w:bCs w:val="1"/>
                  <w:u w:val="single"/>
                </w:rPr>
                <w:t xml:space="preserve">Introduction. L’alternance dans la formation des ingénieurs, des cadres et des professionnels de l’humain. Un enjeu pédagogique face à l’hypermodernité</w:t>
              </w:r>
            </w:hyperlink>
          </w:p>
          <w:p>
            <w:pPr/>
            <w:hyperlink r:id="rId8" w:history="1">
              <w:r>
                <w:rPr>
                  <w:color w:val="#410a8c"/>
                  <w:u w:val="single"/>
                </w:rPr>
                <w:t xml:space="preserve">Mehdi Boudjaoui</w:t>
              </w:r>
            </w:hyperlink>
          </w:p>
          <w:p>
            <w:pPr/>
            <w:r>
              <w:rPr>
                <w:i w:val="1"/>
                <w:iCs w:val="1"/>
              </w:rPr>
              <w:t xml:space="preserve">TransFormations : Recherche en éducation et formation des adultes</w:t>
            </w:r>
            <w:r>
              <w:rPr/>
              <w:t xml:space="preserve">, 2011, 6, pp.5-18</w:t>
            </w:r>
          </w:p>
          <w:p>
            <w:pPr/>
            <w:r>
              <w:rPr/>
              <w:t xml:space="preserve">Article dans une revue</w:t>
            </w:r>
          </w:p>
          <w:p>
            <w:pPr/>
            <w:hyperlink r:id="rId30" w:history="1">
              <w:r>
                <w:rPr>
                  <w:color w:val="#410a8c"/>
                  <w:u w:val="single"/>
                </w:rPr>
                <w:t xml:space="preserve">hal-04002473v1</w:t>
              </w:r>
            </w:hyperlink>
          </w:p>
        </w:tc>
      </w:tr>
      <w:tr>
        <w:trPr/>
        <w:tc>
          <w:tcPr>
            <w:noWrap/>
          </w:tcPr>
          <w:p>
            <w:pPr>
              <w:spacing w:after="200"/>
            </w:pPr>
            <w:hyperlink r:id="rId31" w:history="1">
              <w:r>
                <w:rPr>
                  <w:color w:val="1e198e"/>
                  <w:b w:val="1"/>
                  <w:bCs w:val="1"/>
                  <w:u w:val="single"/>
                </w:rPr>
                <w:t xml:space="preserve">Les enjeux et modalités de partenariats éducatifs universitéentreprise : la comparaison de deux dispositifs alternés de l’enseignement supérieur.</w:t>
              </w:r>
            </w:hyperlink>
          </w:p>
          <w:p>
            <w:pPr/>
            <w:hyperlink r:id="rId8" w:history="1">
              <w:r>
                <w:rPr>
                  <w:color w:val="#410a8c"/>
                  <w:u w:val="single"/>
                </w:rPr>
                <w:t xml:space="preserve">Mehdi Boudjaoui</w:t>
              </w:r>
            </w:hyperlink>
          </w:p>
          <w:p>
            <w:pPr/>
            <w:r>
              <w:rPr>
                <w:i w:val="1"/>
                <w:iCs w:val="1"/>
              </w:rPr>
              <w:t xml:space="preserve">TransFormations : Recherche en éducation et formation des adultes</w:t>
            </w:r>
            <w:r>
              <w:rPr/>
              <w:t xml:space="preserve">, 2011, 6, pp.21-34</w:t>
            </w:r>
          </w:p>
          <w:p>
            <w:pPr/>
            <w:r>
              <w:rPr/>
              <w:t xml:space="preserve">Article dans une revue</w:t>
            </w:r>
          </w:p>
          <w:p>
            <w:pPr/>
            <w:hyperlink r:id="rId31" w:history="1">
              <w:r>
                <w:rPr>
                  <w:color w:val="#410a8c"/>
                  <w:u w:val="single"/>
                </w:rPr>
                <w:t xml:space="preserve">hal-04002477v1</w:t>
              </w:r>
            </w:hyperlink>
          </w:p>
        </w:tc>
      </w:tr>
      <w:tr>
        <w:trPr/>
        <w:tc>
          <w:tcPr>
            <w:noWrap/>
          </w:tcPr>
          <w:p>
            <w:pPr>
              <w:spacing w:after="200"/>
            </w:pPr>
            <w:hyperlink r:id="rId32" w:history="1">
              <w:r>
                <w:rPr>
                  <w:color w:val="1e198e"/>
                  <w:b w:val="1"/>
                  <w:bCs w:val="1"/>
                  <w:u w:val="single"/>
                </w:rPr>
                <w:t xml:space="preserve">Enseignement supérieur et dynamiques professionnalisantes : étude comparée de deux dispositifs français.</w:t>
              </w:r>
            </w:hyperlink>
          </w:p>
          <w:p>
            <w:pPr/>
            <w:hyperlink r:id="rId8" w:history="1">
              <w:r>
                <w:rPr>
                  <w:color w:val="#410a8c"/>
                  <w:u w:val="single"/>
                </w:rPr>
                <w:t xml:space="preserve">Mehdi Boudjaoui</w:t>
              </w:r>
            </w:hyperlink>
          </w:p>
          <w:p>
            <w:pPr/>
            <w:r>
              <w:rPr>
                <w:i w:val="1"/>
                <w:iCs w:val="1"/>
              </w:rPr>
              <w:t xml:space="preserve">Les Sciences de l'éducation pour l'ère nouvelle : revue internationale</w:t>
            </w:r>
            <w:r>
              <w:rPr/>
              <w:t xml:space="preserve">, 2011, 44 (2), pp.5-18</w:t>
            </w:r>
          </w:p>
          <w:p>
            <w:pPr/>
            <w:r>
              <w:rPr/>
              <w:t xml:space="preserve">Article dans une revue</w:t>
            </w:r>
          </w:p>
          <w:p>
            <w:pPr/>
            <w:hyperlink r:id="rId32" w:history="1">
              <w:r>
                <w:rPr>
                  <w:color w:val="#410a8c"/>
                  <w:u w:val="single"/>
                </w:rPr>
                <w:t xml:space="preserve">hal-04002467v1</w:t>
              </w:r>
            </w:hyperlink>
          </w:p>
        </w:tc>
      </w:tr>
      <w:tr>
        <w:trPr/>
        <w:tc>
          <w:tcPr>
            <w:noWrap/>
          </w:tcPr>
          <w:p>
            <w:pPr>
              <w:spacing w:after="200"/>
            </w:pPr>
            <w:hyperlink r:id="rId33" w:history="1">
              <w:r>
                <w:rPr>
                  <w:color w:val="1e198e"/>
                  <w:b w:val="1"/>
                  <w:bCs w:val="1"/>
                  <w:u w:val="single"/>
                </w:rPr>
                <w:t xml:space="preserve">Accompagner la qualité de l'alternance éducative. Pragmatique, épistémologie et éthique de la conception.</w:t>
              </w:r>
            </w:hyperlink>
          </w:p>
          <w:p>
            <w:pPr/>
            <w:hyperlink r:id="rId34" w:history="1">
              <w:r>
                <w:rPr>
                  <w:color w:val="#410a8c"/>
                  <w:u w:val="single"/>
                </w:rPr>
                <w:t xml:space="preserve">Martine Beauvais Azzaro</w:t>
              </w:r>
            </w:hyperlink>
            <w:r>
              <w:rPr/>
              <w:t xml:space="preserve">,</w:t>
            </w: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r>
              <w:rPr/>
              <w:t xml:space="preserve">,</w:t>
            </w:r>
            <w:hyperlink r:id="rId35" w:history="1">
              <w:r>
                <w:rPr>
                  <w:color w:val="#410a8c"/>
                  <w:u w:val="single"/>
                </w:rPr>
                <w:t xml:space="preserve">J-N Demol</w:t>
              </w:r>
            </w:hyperlink>
          </w:p>
          <w:p>
            <w:pPr/>
            <w:r>
              <w:rPr>
                <w:i w:val="1"/>
                <w:iCs w:val="1"/>
              </w:rPr>
              <w:t xml:space="preserve">Raisons éducatives</w:t>
            </w:r>
            <w:r>
              <w:rPr/>
              <w:t xml:space="preserve">, 2008, 11, pp.49-66</w:t>
            </w:r>
          </w:p>
          <w:p>
            <w:pPr/>
            <w:r>
              <w:rPr/>
              <w:t xml:space="preserve">Article dans une revue</w:t>
            </w:r>
          </w:p>
          <w:p>
            <w:pPr/>
            <w:hyperlink r:id="rId33" w:history="1">
              <w:r>
                <w:rPr>
                  <w:color w:val="#410a8c"/>
                  <w:u w:val="single"/>
                </w:rPr>
                <w:t xml:space="preserve">hal-04052924v1</w:t>
              </w:r>
            </w:hyperlink>
          </w:p>
        </w:tc>
      </w:tr>
      <w:tr>
        <w:trPr/>
        <w:tc>
          <w:tcPr>
            <w:noWrap/>
          </w:tcPr>
          <w:p>
            <w:pPr>
              <w:spacing w:after="200"/>
            </w:pPr>
            <w:hyperlink r:id="rId36" w:history="1">
              <w:r>
                <w:rPr>
                  <w:color w:val="1e198e"/>
                  <w:b w:val="1"/>
                  <w:bCs w:val="1"/>
                  <w:u w:val="single"/>
                </w:rPr>
                <w:t xml:space="preserve">Accompagner la qualité de l’alternance éducative. Pragmatique, épistémologie et éthique d’une recherche – action Dans Merhan France, Ronveaux Christophe et Vanhulle Sabine (dir). Alternance (s) en formation. Genève</w:t>
              </w:r>
            </w:hyperlink>
          </w:p>
          <w:p>
            <w:pPr/>
            <w:hyperlink r:id="rId37" w:history="1">
              <w:r>
                <w:rPr>
                  <w:color w:val="#410a8c"/>
                  <w:u w:val="single"/>
                </w:rPr>
                <w:t xml:space="preserve">Martine Beauvais</w:t>
              </w:r>
            </w:hyperlink>
            <w:r>
              <w:rPr/>
              <w:t xml:space="preserve">,</w:t>
            </w: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r>
              <w:rPr/>
              <w:t xml:space="preserve">,</w:t>
            </w:r>
            <w:hyperlink r:id="rId38" w:history="1">
              <w:r>
                <w:rPr>
                  <w:color w:val="#410a8c"/>
                  <w:u w:val="single"/>
                </w:rPr>
                <w:t xml:space="preserve">Jean-Noël Demol</w:t>
              </w:r>
            </w:hyperlink>
          </w:p>
          <w:p>
            <w:pPr/>
            <w:r>
              <w:rPr>
                <w:i w:val="1"/>
                <w:iCs w:val="1"/>
              </w:rPr>
              <w:t xml:space="preserve">Raisons éducatives</w:t>
            </w:r>
            <w:r>
              <w:rPr/>
              <w:t xml:space="preserve">, 2007</w:t>
            </w:r>
          </w:p>
          <w:p>
            <w:pPr/>
            <w:r>
              <w:rPr/>
              <w:t xml:space="preserve">Article dans une revue</w:t>
            </w:r>
          </w:p>
          <w:p>
            <w:pPr/>
            <w:hyperlink r:id="rId36" w:history="1">
              <w:r>
                <w:rPr>
                  <w:color w:val="#410a8c"/>
                  <w:u w:val="single"/>
                </w:rPr>
                <w:t xml:space="preserve">hal-03996385v1</w:t>
              </w:r>
            </w:hyperlink>
          </w:p>
        </w:tc>
      </w:tr>
      <w:tr>
        <w:trPr/>
        <w:tc>
          <w:tcPr>
            <w:noWrap/>
          </w:tcPr>
          <w:p>
            <w:pPr>
              <w:spacing w:after="200"/>
            </w:pPr>
            <w:hyperlink r:id="rId39" w:history="1">
              <w:r>
                <w:rPr>
                  <w:color w:val="1e198e"/>
                  <w:b w:val="1"/>
                  <w:bCs w:val="1"/>
                  <w:u w:val="single"/>
                </w:rPr>
                <w:t xml:space="preserve">Sens et significations de l'accompagnement individualisé en formation professionnelle. Le cas du tutorat universitaire dans l'enseignement supérieur professionnalisé français.</w:t>
              </w:r>
            </w:hyperlink>
          </w:p>
          <w:p>
            <w:pPr/>
            <w:hyperlink r:id="rId34" w:history="1">
              <w:r>
                <w:rPr>
                  <w:color w:val="#410a8c"/>
                  <w:u w:val="single"/>
                </w:rPr>
                <w:t xml:space="preserve">Martine Beauvais Azzaro</w:t>
              </w:r>
            </w:hyperlink>
            <w:r>
              <w:rPr/>
              <w:t xml:space="preserve">,</w:t>
            </w:r>
            <w:hyperlink r:id="rId8" w:history="1">
              <w:r>
                <w:rPr>
                  <w:color w:val="#410a8c"/>
                  <w:u w:val="single"/>
                </w:rPr>
                <w:t xml:space="preserve">Mehdi Boudjaoui</w:t>
              </w:r>
            </w:hyperlink>
          </w:p>
          <w:p>
            <w:pPr/>
            <w:r>
              <w:rPr>
                <w:i w:val="1"/>
                <w:iCs w:val="1"/>
              </w:rPr>
              <w:t xml:space="preserve">Éducation-Recherche</w:t>
            </w:r>
            <w:r>
              <w:rPr/>
              <w:t xml:space="preserve">, 2005, pp.163-179</w:t>
            </w:r>
          </w:p>
          <w:p>
            <w:pPr/>
            <w:r>
              <w:rPr/>
              <w:t xml:space="preserve">Article dans une revue</w:t>
            </w:r>
          </w:p>
          <w:p>
            <w:pPr/>
            <w:hyperlink r:id="rId39" w:history="1">
              <w:r>
                <w:rPr>
                  <w:color w:val="#410a8c"/>
                  <w:u w:val="single"/>
                </w:rPr>
                <w:t xml:space="preserve">hal-04052932v1</w:t>
              </w:r>
            </w:hyperlink>
          </w:p>
        </w:tc>
      </w:tr>
      <w:tr>
        <w:trPr/>
        <w:tc>
          <w:tcPr>
            <w:noWrap/>
          </w:tcPr>
          <w:p>
            <w:pPr>
              <w:spacing w:after="200"/>
            </w:pPr>
            <w:hyperlink r:id="rId40" w:history="1">
              <w:r>
                <w:rPr>
                  <w:color w:val="1e198e"/>
                  <w:b w:val="1"/>
                  <w:bCs w:val="1"/>
                  <w:u w:val="single"/>
                </w:rPr>
                <w:t xml:space="preserve">L'apprentissage par problème dans une formation d'ingénieurs en alternance. . Dans Beauvais Martine et Boudjaoui Mehdi (dir.) Former, se former autrement.</w:t>
              </w:r>
            </w:hyperlink>
          </w:p>
          <w:p>
            <w:pPr/>
            <w:hyperlink r:id="rId41" w:history="1">
              <w:r>
                <w:rPr>
                  <w:color w:val="#410a8c"/>
                  <w:u w:val="single"/>
                </w:rPr>
                <w:t xml:space="preserve">Christelle Blas</w:t>
              </w:r>
            </w:hyperlink>
            <w:r>
              <w:rPr/>
              <w:t xml:space="preserve">,</w:t>
            </w:r>
            <w:hyperlink r:id="rId8" w:history="1">
              <w:r>
                <w:rPr>
                  <w:color w:val="#410a8c"/>
                  <w:u w:val="single"/>
                </w:rPr>
                <w:t xml:space="preserve">Mehdi Boudjaoui</w:t>
              </w:r>
            </w:hyperlink>
          </w:p>
          <w:p>
            <w:pPr/>
            <w:r>
              <w:rPr>
                <w:i w:val="1"/>
                <w:iCs w:val="1"/>
              </w:rPr>
              <w:t xml:space="preserve">Les Cahiers d'Etudes du CUEEP</w:t>
            </w:r>
            <w:r>
              <w:rPr/>
              <w:t xml:space="preserve">, 2003, 49</w:t>
            </w:r>
          </w:p>
          <w:p>
            <w:pPr/>
            <w:r>
              <w:rPr/>
              <w:t xml:space="preserve">Article dans une revue</w:t>
            </w:r>
          </w:p>
          <w:p>
            <w:pPr/>
            <w:hyperlink r:id="rId40" w:history="1">
              <w:r>
                <w:rPr>
                  <w:color w:val="#410a8c"/>
                  <w:u w:val="single"/>
                </w:rPr>
                <w:t xml:space="preserve">hal-03996383v1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L'alternance intégrative du point de vue du concepteur de dispositif</w:t>
              </w:r>
            </w:hyperlink>
          </w:p>
          <w:p>
            <w:pPr/>
            <w:hyperlink r:id="rId8" w:history="1">
              <w:r>
                <w:rPr>
                  <w:color w:val="#410a8c"/>
                  <w:u w:val="single"/>
                </w:rPr>
                <w:t xml:space="preserve">Mehdi Boudjaoui</w:t>
              </w:r>
            </w:hyperlink>
          </w:p>
          <w:p>
            <w:pPr/>
            <w:r>
              <w:rPr>
                <w:i w:val="1"/>
                <w:iCs w:val="1"/>
              </w:rPr>
              <w:t xml:space="preserve">Apprendre dans, par, en, avec (l’) alternance : enjeux et perspectives pédagogiques</w:t>
            </w:r>
            <w:r>
              <w:rPr/>
              <w:t xml:space="preserve">, Réseau pour l’Apprendre en Alternance (RésAAlt), Nov 2024, Lyon, France</w:t>
            </w:r>
          </w:p>
          <w:p>
            <w:pPr/>
            <w:r>
              <w:rPr/>
              <w:t xml:space="preserve">Communication dans un congrès</w:t>
            </w:r>
          </w:p>
          <w:p>
            <w:pPr/>
            <w:hyperlink r:id="rId42" w:history="1">
              <w:r>
                <w:rPr>
                  <w:color w:val="#410a8c"/>
                  <w:u w:val="single"/>
                </w:rPr>
                <w:t xml:space="preserve">hal-04946708v1</w:t>
              </w:r>
            </w:hyperlink>
          </w:p>
        </w:tc>
      </w:tr>
      <w:tr>
        <w:trPr/>
        <w:tc>
          <w:tcPr>
            <w:noWrap/>
          </w:tcPr>
          <w:p>
            <w:pPr>
              <w:spacing w:after="200"/>
            </w:pPr>
            <w:hyperlink r:id="rId43" w:history="1">
              <w:r>
                <w:rPr>
                  <w:color w:val="1e198e"/>
                  <w:b w:val="1"/>
                  <w:bCs w:val="1"/>
                  <w:u w:val="single"/>
                </w:rPr>
                <w:t xml:space="preserve">Développer une activité de conception à la marge de « l’ingénierie » : l’apprentissage de la régulation d’incidents critiques par des cadres logisticiens</w:t>
              </w:r>
            </w:hyperlink>
          </w:p>
          <w:p>
            <w:pPr/>
            <w:hyperlink r:id="rId8" w:history="1">
              <w:r>
                <w:rPr>
                  <w:color w:val="#410a8c"/>
                  <w:u w:val="single"/>
                </w:rPr>
                <w:t xml:space="preserve">Mehdi Boudjaoui</w:t>
              </w:r>
            </w:hyperlink>
          </w:p>
          <w:p>
            <w:pPr/>
            <w:r>
              <w:rPr>
                <w:i w:val="1"/>
                <w:iCs w:val="1"/>
              </w:rPr>
              <w:t xml:space="preserve">Former et développer l'intelligence professionnelle</w:t>
            </w:r>
            <w:r>
              <w:rPr/>
              <w:t xml:space="preserve">, Association Recherches et pratiques en didactique professionnelle (RPDP) et l'Université de Sherbrooke, Sep 2019, Montréal (Québec), Canada</w:t>
            </w:r>
          </w:p>
          <w:p>
            <w:pPr/>
            <w:r>
              <w:rPr/>
              <w:t xml:space="preserve">Communication dans un congrès</w:t>
            </w:r>
          </w:p>
          <w:p>
            <w:pPr/>
            <w:hyperlink r:id="rId43" w:history="1">
              <w:r>
                <w:rPr>
                  <w:color w:val="#410a8c"/>
                  <w:u w:val="single"/>
                </w:rPr>
                <w:t xml:space="preserve">hal-04755138v1</w:t>
              </w:r>
            </w:hyperlink>
          </w:p>
        </w:tc>
      </w:tr>
      <w:tr>
        <w:trPr/>
        <w:tc>
          <w:tcPr>
            <w:noWrap/>
          </w:tcPr>
          <w:p>
            <w:pPr>
              <w:spacing w:after="200"/>
            </w:pPr>
            <w:hyperlink r:id="rId44" w:history="1">
              <w:r>
                <w:rPr>
                  <w:color w:val="1e198e"/>
                  <w:b w:val="1"/>
                  <w:bCs w:val="1"/>
                  <w:u w:val="single"/>
                </w:rPr>
                <w:t xml:space="preserve">Entre intention de professionnalisation par l’alternance et apprentissages professionnels effectifs : l’appropriation par les acteurs (enseignants, tuteurs, apprenants) d’un master expérimental en management logistique en Espagne</w:t>
              </w:r>
            </w:hyperlink>
          </w:p>
          <w:p>
            <w:pPr/>
            <w:hyperlink r:id="rId8" w:history="1">
              <w:r>
                <w:rPr>
                  <w:color w:val="#410a8c"/>
                  <w:u w:val="single"/>
                </w:rPr>
                <w:t xml:space="preserve">Mehdi Boudjaoui</w:t>
              </w:r>
            </w:hyperlink>
          </w:p>
          <w:p>
            <w:pPr/>
            <w:r>
              <w:rPr>
                <w:i w:val="1"/>
                <w:iCs w:val="1"/>
              </w:rPr>
              <w:t xml:space="preserve">L'alternance, du monde de l'éducation et de la formation au monde du travail</w:t>
            </w:r>
            <w:r>
              <w:rPr/>
              <w:t xml:space="preserve">, Les rencontres internationales du Réseau de recherche en éducation et en formation (REF), Jul 2017, Paris, France</w:t>
            </w:r>
          </w:p>
          <w:p>
            <w:pPr/>
            <w:r>
              <w:rPr/>
              <w:t xml:space="preserve">Communication dans un congrès</w:t>
            </w:r>
          </w:p>
          <w:p>
            <w:pPr/>
            <w:hyperlink r:id="rId44" w:history="1">
              <w:r>
                <w:rPr>
                  <w:color w:val="#410a8c"/>
                  <w:u w:val="single"/>
                </w:rPr>
                <w:t xml:space="preserve">hal-04755147v1</w:t>
              </w:r>
            </w:hyperlink>
          </w:p>
        </w:tc>
      </w:tr>
      <w:tr>
        <w:trPr/>
        <w:tc>
          <w:tcPr>
            <w:noWrap/>
          </w:tcPr>
          <w:p>
            <w:pPr>
              <w:spacing w:after="200"/>
            </w:pPr>
            <w:hyperlink r:id="rId45" w:history="1">
              <w:r>
                <w:rPr>
                  <w:color w:val="1e198e"/>
                  <w:b w:val="1"/>
                  <w:bCs w:val="1"/>
                  <w:u w:val="single"/>
                </w:rPr>
                <w:t xml:space="preserve">Les voies de la professionnalisation de l’enseignement supérieur en Espagne : entre développements exogènes et transformations endogènes</w:t>
              </w:r>
            </w:hyperlink>
          </w:p>
          <w:p>
            <w:pPr/>
            <w:hyperlink r:id="rId8" w:history="1">
              <w:r>
                <w:rPr>
                  <w:color w:val="#410a8c"/>
                  <w:u w:val="single"/>
                </w:rPr>
                <w:t xml:space="preserve">Mehdi Boudjaoui</w:t>
              </w:r>
            </w:hyperlink>
          </w:p>
          <w:p>
            <w:pPr/>
            <w:r>
              <w:rPr>
                <w:i w:val="1"/>
                <w:iCs w:val="1"/>
              </w:rPr>
              <w:t xml:space="preserve">À quelles questions cherchons-nous réponse ?</w:t>
            </w:r>
            <w:r>
              <w:rPr/>
              <w:t xml:space="preserve">, Actualités de la Recherche en Education et en Formation (AREF), L’ABC-Éduc (Association Belge francophone Collaborative de la recherche en Éducation), l’AECSE (Association des Enseignants et des Chercheurs en Sciences de l’Éducation), la SSRE (Société Suisse pour la Recherche en Éducation), Université de Mons, Jul 2016, Mons, Belgique, Belgium</w:t>
            </w:r>
          </w:p>
          <w:p>
            <w:pPr/>
            <w:r>
              <w:rPr/>
              <w:t xml:space="preserve">Communication dans un congrès</w:t>
            </w:r>
          </w:p>
          <w:p>
            <w:pPr/>
            <w:hyperlink r:id="rId45" w:history="1">
              <w:r>
                <w:rPr>
                  <w:color w:val="#410a8c"/>
                  <w:u w:val="single"/>
                </w:rPr>
                <w:t xml:space="preserve">hal-04755321v1</w:t>
              </w:r>
            </w:hyperlink>
          </w:p>
        </w:tc>
      </w:tr>
      <w:tr>
        <w:trPr/>
        <w:tc>
          <w:tcPr>
            <w:noWrap/>
          </w:tcPr>
          <w:p>
            <w:pPr>
              <w:spacing w:after="200"/>
            </w:pPr>
            <w:hyperlink r:id="rId46" w:history="1">
              <w:r>
                <w:rPr>
                  <w:color w:val="1e198e"/>
                  <w:b w:val="1"/>
                  <w:bCs w:val="1"/>
                  <w:u w:val="single"/>
                </w:rPr>
                <w:t xml:space="preserve">Ce que nous apprend l'alternance sur le développement d'ingénieurs en logistique novices</w:t>
              </w:r>
            </w:hyperlink>
          </w:p>
          <w:p>
            <w:pPr/>
            <w:hyperlink r:id="rId8" w:history="1">
              <w:r>
                <w:rPr>
                  <w:color w:val="#410a8c"/>
                  <w:u w:val="single"/>
                </w:rPr>
                <w:t xml:space="preserve">Mehdi Boudjaoui</w:t>
              </w:r>
            </w:hyperlink>
          </w:p>
          <w:p>
            <w:pPr/>
            <w:r>
              <w:rPr>
                <w:i w:val="1"/>
                <w:iCs w:val="1"/>
              </w:rPr>
              <w:t xml:space="preserve">À quelles questions cherchons-nous réponse ?</w:t>
            </w:r>
            <w:r>
              <w:rPr/>
              <w:t xml:space="preserve">, Actualités de la Recherche en Education et en Formation (AREF), L’ABC-Éduc (Association Belge francophone Collaborative de la recherche en Éducation), l’AECSE (Association des Enseignants et des Chercheurs en Sciences de l’Éducation), la SSRE (Société Suisse pour la Recherche en Éducation), Université de Mons, Jul 2016, Mons, Belgium</w:t>
            </w:r>
          </w:p>
          <w:p>
            <w:pPr/>
            <w:r>
              <w:rPr/>
              <w:t xml:space="preserve">Communication dans un congrès</w:t>
            </w:r>
          </w:p>
          <w:p>
            <w:pPr/>
            <w:hyperlink r:id="rId46" w:history="1">
              <w:r>
                <w:rPr>
                  <w:color w:val="#410a8c"/>
                  <w:u w:val="single"/>
                </w:rPr>
                <w:t xml:space="preserve">hal-04755322v1</w:t>
              </w:r>
            </w:hyperlink>
          </w:p>
        </w:tc>
      </w:tr>
      <w:tr>
        <w:trPr/>
        <w:tc>
          <w:tcPr>
            <w:noWrap/>
          </w:tcPr>
          <w:p>
            <w:pPr>
              <w:spacing w:after="200"/>
            </w:pPr>
            <w:hyperlink r:id="rId47" w:history="1">
              <w:r>
                <w:rPr>
                  <w:color w:val="1e198e"/>
                  <w:b w:val="1"/>
                  <w:bCs w:val="1"/>
                  <w:u w:val="single"/>
                </w:rPr>
                <w:t xml:space="preserve">L'alternance atypique d'un dispositif de formation universitaire à l'entrepreneuriat</w:t>
              </w:r>
            </w:hyperlink>
          </w:p>
          <w:p>
            <w:pPr/>
            <w:hyperlink r:id="rId8" w:history="1">
              <w:r>
                <w:rPr>
                  <w:color w:val="#410a8c"/>
                  <w:u w:val="single"/>
                </w:rPr>
                <w:t xml:space="preserve">Mehdi Boudjaoui</w:t>
              </w:r>
            </w:hyperlink>
          </w:p>
          <w:p>
            <w:pPr/>
            <w:r>
              <w:rPr>
                <w:i w:val="1"/>
                <w:iCs w:val="1"/>
              </w:rPr>
              <w:t xml:space="preserve">Symposium Apprendre et enseigner en contexte d'alternance : vers la définition d'un noyau conceptuel propice à l'exploration de problématiques et d'objets diversifiés</w:t>
            </w:r>
            <w:r>
              <w:rPr/>
              <w:t xml:space="preserve">, Rencontres du Réseau international de recherche en éducation et en formation (REF), Université de Montréal, Oct 2015, Montréal (Québec), Canada</w:t>
            </w:r>
          </w:p>
          <w:p>
            <w:pPr/>
            <w:r>
              <w:rPr/>
              <w:t xml:space="preserve">Communication dans un congrès</w:t>
            </w:r>
          </w:p>
          <w:p>
            <w:pPr/>
            <w:hyperlink r:id="rId47" w:history="1">
              <w:r>
                <w:rPr>
                  <w:color w:val="#410a8c"/>
                  <w:u w:val="single"/>
                </w:rPr>
                <w:t xml:space="preserve">hal-04755307v1</w:t>
              </w:r>
            </w:hyperlink>
          </w:p>
        </w:tc>
      </w:tr>
      <w:tr>
        <w:trPr/>
        <w:tc>
          <w:tcPr>
            <w:noWrap/>
          </w:tcPr>
          <w:p>
            <w:pPr>
              <w:spacing w:after="200"/>
            </w:pPr>
            <w:hyperlink r:id="rId48" w:history="1">
              <w:r>
                <w:rPr>
                  <w:color w:val="1e198e"/>
                  <w:b w:val="1"/>
                  <w:bCs w:val="1"/>
                  <w:u w:val="single"/>
                </w:rPr>
                <w:t xml:space="preserve">Entre approches par les compétences (APC) et logique d'alternance, la traduction opératoire de dispositifs de formation infirmière en France et en Espagne</w:t>
              </w:r>
            </w:hyperlink>
          </w:p>
          <w:p>
            <w:pPr/>
            <w:hyperlink r:id="rId8" w:history="1">
              <w:r>
                <w:rPr>
                  <w:color w:val="#410a8c"/>
                  <w:u w:val="single"/>
                </w:rPr>
                <w:t xml:space="preserve">Mehdi Boudjaoui</w:t>
              </w:r>
            </w:hyperlink>
          </w:p>
          <w:p>
            <w:pPr/>
            <w:r>
              <w:rPr>
                <w:i w:val="1"/>
                <w:iCs w:val="1"/>
              </w:rPr>
              <w:t xml:space="preserve">Quelle université pour demain ?</w:t>
            </w:r>
            <w:r>
              <w:rPr/>
              <w:t xml:space="preserve">, Association internationale de pédagogie universitaire (AIPU), May 2012, Trois-Rivières - QUEBEC, Canada</w:t>
            </w:r>
          </w:p>
          <w:p>
            <w:pPr/>
            <w:r>
              <w:rPr/>
              <w:t xml:space="preserve">Communication dans un congrès</w:t>
            </w:r>
          </w:p>
          <w:p>
            <w:pPr/>
            <w:hyperlink r:id="rId48" w:history="1">
              <w:r>
                <w:rPr>
                  <w:color w:val="#410a8c"/>
                  <w:u w:val="single"/>
                </w:rPr>
                <w:t xml:space="preserve">hal-04755042v1</w:t>
              </w:r>
            </w:hyperlink>
          </w:p>
        </w:tc>
      </w:tr>
      <w:tr>
        <w:trPr/>
        <w:tc>
          <w:tcPr>
            <w:noWrap/>
          </w:tcPr>
          <w:p>
            <w:pPr>
              <w:spacing w:after="200"/>
            </w:pPr>
            <w:hyperlink r:id="rId49" w:history="1">
              <w:r>
                <w:rPr>
                  <w:color w:val="1e198e"/>
                  <w:b w:val="1"/>
                  <w:bCs w:val="1"/>
                  <w:u w:val="single"/>
                </w:rPr>
                <w:t xml:space="preserve">Mettre au Travail la notion de dispositif pour comprendre l'alternance en formation</w:t>
              </w:r>
            </w:hyperlink>
          </w:p>
          <w:p>
            <w:pPr/>
            <w:hyperlink r:id="rId23" w:history="1">
              <w:r>
                <w:rPr>
                  <w:color w:val="#410a8c"/>
                  <w:u w:val="single"/>
                </w:rPr>
                <w:t xml:space="preserve">Gilles Leclercq</w:t>
              </w:r>
            </w:hyperlink>
            <w:r>
              <w:rPr/>
              <w:t xml:space="preserve">,</w:t>
            </w:r>
            <w:hyperlink r:id="rId8" w:history="1">
              <w:r>
                <w:rPr>
                  <w:color w:val="#410a8c"/>
                  <w:u w:val="single"/>
                </w:rPr>
                <w:t xml:space="preserve">Mehdi Boudjaoui</w:t>
              </w:r>
            </w:hyperlink>
          </w:p>
          <w:p>
            <w:pPr/>
            <w:r>
              <w:rPr>
                <w:i w:val="1"/>
                <w:iCs w:val="1"/>
              </w:rPr>
              <w:t xml:space="preserve">Colloque l'alternance en formation: entre dispositifs institués et pratiques d'acteurs, quels développements pour l'apprenant</w:t>
            </w:r>
            <w:r>
              <w:rPr/>
              <w:t xml:space="preserve">, 79e congrès de Association Francophone pour le Savoir (ACFAS), Université de Sherbrooke, May 2011, Sherbrooke (Québec), Canada</w:t>
            </w:r>
          </w:p>
          <w:p>
            <w:pPr/>
            <w:r>
              <w:rPr/>
              <w:t xml:space="preserve">Communication dans un congrès</w:t>
            </w:r>
          </w:p>
          <w:p>
            <w:pPr/>
            <w:hyperlink r:id="rId49" w:history="1">
              <w:r>
                <w:rPr>
                  <w:color w:val="#410a8c"/>
                  <w:u w:val="single"/>
                </w:rPr>
                <w:t xml:space="preserve">hal-04755096v1</w:t>
              </w:r>
            </w:hyperlink>
          </w:p>
        </w:tc>
      </w:tr>
      <w:tr>
        <w:trPr/>
        <w:tc>
          <w:tcPr>
            <w:noWrap/>
          </w:tcPr>
          <w:p>
            <w:pPr>
              <w:spacing w:after="200"/>
            </w:pPr>
            <w:hyperlink r:id="rId50" w:history="1">
              <w:r>
                <w:rPr>
                  <w:color w:val="1e198e"/>
                  <w:b w:val="1"/>
                  <w:bCs w:val="1"/>
                  <w:u w:val="single"/>
                </w:rPr>
                <w:t xml:space="preserve">La production de savoir dans la recherche collaborative</w:t>
              </w:r>
            </w:hyperlink>
          </w:p>
          <w:p>
            <w:pPr/>
            <w:hyperlink r:id="rId8" w:history="1">
              <w:r>
                <w:rPr>
                  <w:color w:val="#410a8c"/>
                  <w:u w:val="single"/>
                </w:rPr>
                <w:t xml:space="preserve">Mehdi Boudjaoui</w:t>
              </w:r>
            </w:hyperlink>
          </w:p>
          <w:p>
            <w:pPr/>
            <w:r>
              <w:rPr>
                <w:i w:val="1"/>
                <w:iCs w:val="1"/>
              </w:rPr>
              <w:t xml:space="preserve">Colloque : La recherche collaborative. Postures et expériences de chercheurs</w:t>
            </w:r>
            <w:r>
              <w:rPr/>
              <w:t xml:space="preserve">, 78e congrès de l'Association Francophone pour le Savoir (ACFAS), Université de Montréal, May 2010, Montréal (Québec), Canada</w:t>
            </w:r>
          </w:p>
          <w:p>
            <w:pPr/>
            <w:r>
              <w:rPr/>
              <w:t xml:space="preserve">Communication dans un congrès</w:t>
            </w:r>
          </w:p>
          <w:p>
            <w:pPr/>
            <w:hyperlink r:id="rId50" w:history="1">
              <w:r>
                <w:rPr>
                  <w:color w:val="#410a8c"/>
                  <w:u w:val="single"/>
                </w:rPr>
                <w:t xml:space="preserve">hal-04755270v1</w:t>
              </w:r>
            </w:hyperlink>
          </w:p>
        </w:tc>
      </w:tr>
      <w:tr>
        <w:trPr/>
        <w:tc>
          <w:tcPr>
            <w:noWrap/>
          </w:tcPr>
          <w:p>
            <w:pPr>
              <w:spacing w:after="200"/>
            </w:pPr>
            <w:hyperlink r:id="rId51" w:history="1">
              <w:r>
                <w:rPr>
                  <w:color w:val="1e198e"/>
                  <w:b w:val="1"/>
                  <w:bCs w:val="1"/>
                  <w:u w:val="single"/>
                </w:rPr>
                <w:t xml:space="preserve">Sens et contre-sens pédagogique dans la réforme de la formation infirmière</w:t>
              </w:r>
            </w:hyperlink>
          </w:p>
          <w:p>
            <w:pPr/>
            <w:hyperlink r:id="rId8" w:history="1">
              <w:r>
                <w:rPr>
                  <w:color w:val="#410a8c"/>
                  <w:u w:val="single"/>
                </w:rPr>
                <w:t xml:space="preserve">Mehdi Boudjaoui</w:t>
              </w:r>
            </w:hyperlink>
          </w:p>
          <w:p>
            <w:pPr/>
            <w:r>
              <w:rPr>
                <w:i w:val="1"/>
                <w:iCs w:val="1"/>
              </w:rPr>
              <w:t xml:space="preserve">Colloque International La pensée complexe : défis et opportunités pour l'Éducation, la Recherche et les Organisations</w:t>
            </w:r>
            <w:r>
              <w:rPr/>
              <w:t xml:space="preserve">, Association du PROGRAMME EUROPEEN MODELISATION DE LA COMPLEXITE (MCX) et l'Association pour la Complexité (APC), Mar 2010, Lille, France</w:t>
            </w:r>
          </w:p>
          <w:p>
            <w:pPr/>
            <w:r>
              <w:rPr/>
              <w:t xml:space="preserve">Communication dans un congrès</w:t>
            </w:r>
          </w:p>
          <w:p>
            <w:pPr/>
            <w:hyperlink r:id="rId51" w:history="1">
              <w:r>
                <w:rPr>
                  <w:color w:val="#410a8c"/>
                  <w:u w:val="single"/>
                </w:rPr>
                <w:t xml:space="preserve">hal-04755081v1</w:t>
              </w:r>
            </w:hyperlink>
          </w:p>
        </w:tc>
      </w:tr>
      <w:tr>
        <w:trPr/>
        <w:tc>
          <w:tcPr>
            <w:noWrap/>
          </w:tcPr>
          <w:p>
            <w:pPr>
              <w:spacing w:after="200"/>
            </w:pPr>
            <w:hyperlink r:id="rId52" w:history="1">
              <w:r>
                <w:rPr>
                  <w:color w:val="1e198e"/>
                  <w:b w:val="1"/>
                  <w:bCs w:val="1"/>
                  <w:u w:val="single"/>
                </w:rPr>
                <w:t xml:space="preserve">Une lecture des dispositifs de formation de l'enseignement supérieur à partir des dynamiques professionnalisantes induites</w:t>
              </w:r>
            </w:hyperlink>
          </w:p>
          <w:p>
            <w:pPr/>
            <w:hyperlink r:id="rId8" w:history="1">
              <w:r>
                <w:rPr>
                  <w:color w:val="#410a8c"/>
                  <w:u w:val="single"/>
                </w:rPr>
                <w:t xml:space="preserve">Mehdi Boudjaoui</w:t>
              </w:r>
            </w:hyperlink>
          </w:p>
          <w:p>
            <w:pPr/>
            <w:r>
              <w:rPr>
                <w:i w:val="1"/>
                <w:iCs w:val="1"/>
              </w:rPr>
              <w:t xml:space="preserve">Actualités de la Recherche en Education et en Formation (AREF)</w:t>
            </w:r>
            <w:r>
              <w:rPr/>
              <w:t xml:space="preserve">, L’ABC-Éduc (Association Belge francophone Collaborative de la recherche en Éducation), l’AECSE (Association des Enseignants et des Chercheurs en Sciences de l’Éducation), la SSRE (Société Suisse pour la Recherche en Éducation), Sep 2010, Genève (CH), Switzerland</w:t>
            </w:r>
          </w:p>
          <w:p>
            <w:pPr/>
            <w:r>
              <w:rPr/>
              <w:t xml:space="preserve">Communication dans un congrès</w:t>
            </w:r>
          </w:p>
          <w:p>
            <w:pPr/>
            <w:hyperlink r:id="rId52" w:history="1">
              <w:r>
                <w:rPr>
                  <w:color w:val="#410a8c"/>
                  <w:u w:val="single"/>
                </w:rPr>
                <w:t xml:space="preserve">hal-04755066v1</w:t>
              </w:r>
            </w:hyperlink>
          </w:p>
        </w:tc>
      </w:tr>
      <w:tr>
        <w:trPr/>
        <w:tc>
          <w:tcPr>
            <w:noWrap/>
          </w:tcPr>
          <w:p>
            <w:pPr>
              <w:spacing w:after="200"/>
            </w:pPr>
            <w:hyperlink r:id="rId53" w:history="1">
              <w:r>
                <w:rPr>
                  <w:color w:val="1e198e"/>
                  <w:b w:val="1"/>
                  <w:bCs w:val="1"/>
                  <w:u w:val="single"/>
                </w:rPr>
                <w:t xml:space="preserve">Les modalités d'une pédagogie de l'alternance dans la formation des enseignants : les apports de l'expérience française de formations de formateurs d'adultes</w:t>
              </w:r>
            </w:hyperlink>
          </w:p>
          <w:p>
            <w:pPr/>
            <w:hyperlink r:id="rId8" w:history="1">
              <w:r>
                <w:rPr>
                  <w:color w:val="#410a8c"/>
                  <w:u w:val="single"/>
                </w:rPr>
                <w:t xml:space="preserve">Mehdi Boudjaoui</w:t>
              </w:r>
            </w:hyperlink>
          </w:p>
          <w:p>
            <w:pPr/>
            <w:r>
              <w:rPr>
                <w:i w:val="1"/>
                <w:iCs w:val="1"/>
              </w:rPr>
              <w:t xml:space="preserve">Quand la formation des adultes s'invite au débat sur la formation des enseignants</w:t>
            </w:r>
            <w:r>
              <w:rPr/>
              <w:t xml:space="preserve">, Insitut de Recherche sur les pratique éducatives (IRpé), Oct 2009, Sherbrooke (Québec), Canada</w:t>
            </w:r>
          </w:p>
          <w:p>
            <w:pPr/>
            <w:r>
              <w:rPr/>
              <w:t xml:space="preserve">Communication dans un congrès</w:t>
            </w:r>
          </w:p>
          <w:p>
            <w:pPr/>
            <w:hyperlink r:id="rId53" w:history="1">
              <w:r>
                <w:rPr>
                  <w:color w:val="#410a8c"/>
                  <w:u w:val="single"/>
                </w:rPr>
                <w:t xml:space="preserve">hal-04755084v1</w:t>
              </w:r>
            </w:hyperlink>
          </w:p>
        </w:tc>
      </w:tr>
      <w:tr>
        <w:trPr/>
        <w:tc>
          <w:tcPr>
            <w:noWrap/>
          </w:tcPr>
          <w:p>
            <w:pPr>
              <w:spacing w:after="200"/>
            </w:pPr>
            <w:hyperlink r:id="rId54" w:history="1">
              <w:r>
                <w:rPr>
                  <w:color w:val="1e198e"/>
                  <w:b w:val="1"/>
                  <w:bCs w:val="1"/>
                  <w:u w:val="single"/>
                </w:rPr>
                <w:t xml:space="preserve">La contribution de la formation en alternance dans l'apprentissage organisationnel d'entreprises en mutation</w:t>
              </w:r>
            </w:hyperlink>
          </w:p>
          <w:p>
            <w:pPr/>
            <w:hyperlink r:id="rId8" w:history="1">
              <w:r>
                <w:rPr>
                  <w:color w:val="#410a8c"/>
                  <w:u w:val="single"/>
                </w:rPr>
                <w:t xml:space="preserve">Mehdi Boudjaoui</w:t>
              </w:r>
            </w:hyperlink>
          </w:p>
          <w:p>
            <w:pPr/>
            <w:r>
              <w:rPr>
                <w:i w:val="1"/>
                <w:iCs w:val="1"/>
              </w:rPr>
              <w:t xml:space="preserve">Colloque international La GRH au Maghreb à l'heure de la mondialisation, analyses et perspectives</w:t>
            </w:r>
            <w:r>
              <w:rPr/>
              <w:t xml:space="preserve">, Laboratoire de Recherche sur les économies euroméditerranéennes (LAREEM) et le Groupe de recherche sur le changement organisationnel et les ressources humaines (GRECORH), Université d’Oran,, May 2007, Oran, Algeria</w:t>
            </w:r>
          </w:p>
          <w:p>
            <w:pPr/>
            <w:r>
              <w:rPr/>
              <w:t xml:space="preserve">Communication dans un congrès</w:t>
            </w:r>
          </w:p>
          <w:p>
            <w:pPr/>
            <w:hyperlink r:id="rId54" w:history="1">
              <w:r>
                <w:rPr>
                  <w:color w:val="#410a8c"/>
                  <w:u w:val="single"/>
                </w:rPr>
                <w:t xml:space="preserve">hal-04755088v1</w:t>
              </w:r>
            </w:hyperlink>
          </w:p>
        </w:tc>
      </w:tr>
      <w:tr>
        <w:trPr/>
        <w:tc>
          <w:tcPr>
            <w:noWrap/>
          </w:tcPr>
          <w:p>
            <w:pPr>
              <w:spacing w:after="200"/>
            </w:pPr>
            <w:hyperlink r:id="rId55" w:history="1">
              <w:r>
                <w:rPr>
                  <w:color w:val="1e198e"/>
                  <w:b w:val="1"/>
                  <w:bCs w:val="1"/>
                  <w:u w:val="single"/>
                </w:rPr>
                <w:t xml:space="preserve">Modélisation dune stratégie de recherche axiomatico-inductive sur, dans et avec une praxis éducative</w:t>
              </w:r>
            </w:hyperlink>
          </w:p>
          <w:p>
            <w:pPr/>
            <w:hyperlink r:id="rId8" w:history="1">
              <w:r>
                <w:rPr>
                  <w:color w:val="#410a8c"/>
                  <w:u w:val="single"/>
                </w:rPr>
                <w:t xml:space="preserve">Mehdi Boudjaoui</w:t>
              </w:r>
            </w:hyperlink>
          </w:p>
          <w:p>
            <w:pPr/>
            <w:r>
              <w:rPr>
                <w:i w:val="1"/>
                <w:iCs w:val="1"/>
              </w:rPr>
              <w:t xml:space="preserve">BILAN ET PROSPECTIVES DE LA RECHERCHE QUALITATIVE</w:t>
            </w:r>
            <w:r>
              <w:rPr/>
              <w:t xml:space="preserve">, Association pour la Recherche Qualitative (ARQ), Réseau International Francophone de Recherche Qualiative (RiFREQ), Jun 2006, Béziers, France</w:t>
            </w:r>
          </w:p>
          <w:p>
            <w:pPr/>
            <w:r>
              <w:rPr/>
              <w:t xml:space="preserve">Communication dans un congrès</w:t>
            </w:r>
          </w:p>
          <w:p>
            <w:pPr/>
            <w:hyperlink r:id="rId55" w:history="1">
              <w:r>
                <w:rPr>
                  <w:color w:val="#410a8c"/>
                  <w:u w:val="single"/>
                </w:rPr>
                <w:t xml:space="preserve">hal-04755090v1</w:t>
              </w:r>
            </w:hyperlink>
          </w:p>
        </w:tc>
      </w:tr>
      <w:tr>
        <w:trPr/>
        <w:tc>
          <w:tcPr>
            <w:noWrap/>
          </w:tcPr>
          <w:p>
            <w:pPr>
              <w:spacing w:after="200"/>
            </w:pPr>
            <w:hyperlink r:id="rId56" w:history="1">
              <w:r>
                <w:rPr>
                  <w:color w:val="1e198e"/>
                  <w:b w:val="1"/>
                  <w:bCs w:val="1"/>
                  <w:u w:val="single"/>
                </w:rPr>
                <w:t xml:space="preserve">Sens et significations de l'accompagnement individualisé en formation professionnelle : le cas du tutorat universitaire dans l’enseignement supérieur professionnalisé français</w:t>
              </w:r>
            </w:hyperlink>
          </w:p>
          <w:p>
            <w:pPr/>
            <w:hyperlink r:id="rId34" w:history="1">
              <w:r>
                <w:rPr>
                  <w:color w:val="#410a8c"/>
                  <w:u w:val="single"/>
                </w:rPr>
                <w:t xml:space="preserve">Martine Beauvais Azzaro</w:t>
              </w:r>
            </w:hyperlink>
            <w:r>
              <w:rPr/>
              <w:t xml:space="preserve">,</w:t>
            </w:r>
            <w:hyperlink r:id="rId8" w:history="1">
              <w:r>
                <w:rPr>
                  <w:color w:val="#410a8c"/>
                  <w:u w:val="single"/>
                </w:rPr>
                <w:t xml:space="preserve">Mehdi Boudjaoui</w:t>
              </w:r>
            </w:hyperlink>
          </w:p>
          <w:p>
            <w:pPr/>
            <w:r>
              <w:rPr>
                <w:i w:val="1"/>
                <w:iCs w:val="1"/>
              </w:rPr>
              <w:t xml:space="preserve">71ème congrès de l'ACFAS (Association Francophone pour le Savoir).</w:t>
            </w:r>
            <w:r>
              <w:rPr/>
              <w:t xml:space="preserve">, Université du Québec, 2003, Rimouski, France</w:t>
            </w:r>
          </w:p>
          <w:p>
            <w:pPr/>
            <w:r>
              <w:rPr/>
              <w:t xml:space="preserve">Communication dans un congrès</w:t>
            </w:r>
          </w:p>
          <w:p>
            <w:pPr/>
            <w:hyperlink r:id="rId56" w:history="1">
              <w:r>
                <w:rPr>
                  <w:color w:val="#410a8c"/>
                  <w:u w:val="single"/>
                </w:rPr>
                <w:t xml:space="preserve">hal-04054814v1</w:t>
              </w:r>
            </w:hyperlink>
          </w:p>
        </w:tc>
      </w:tr>
      <w:tr>
        <w:trPr/>
        <w:tc>
          <w:tcPr>
            <w:noWrap/>
          </w:tcPr>
          <w:p>
            <w:pPr>
              <w:spacing w:after="200"/>
            </w:pPr>
            <w:hyperlink r:id="rId57" w:history="1">
              <w:r>
                <w:rPr>
                  <w:color w:val="1e198e"/>
                  <w:b w:val="1"/>
                  <w:bCs w:val="1"/>
                  <w:u w:val="single"/>
                </w:rPr>
                <w:t xml:space="preserve">Sens et significations de l'accompagnement individualisé en formation professionnelle : le cas du tutorat universitaire dans l’enseignement supérieur professionnalisé français</w:t>
              </w:r>
            </w:hyperlink>
          </w:p>
          <w:p>
            <w:pPr/>
            <w:hyperlink r:id="rId34" w:history="1">
              <w:r>
                <w:rPr>
                  <w:color w:val="#410a8c"/>
                  <w:u w:val="single"/>
                </w:rPr>
                <w:t xml:space="preserve">Martine Beauvais Azzaro</w:t>
              </w:r>
            </w:hyperlink>
            <w:r>
              <w:rPr/>
              <w:t xml:space="preserve">,</w:t>
            </w:r>
            <w:hyperlink r:id="rId8" w:history="1">
              <w:r>
                <w:rPr>
                  <w:color w:val="#410a8c"/>
                  <w:u w:val="single"/>
                </w:rPr>
                <w:t xml:space="preserve">Mehdi Boudjaoui</w:t>
              </w:r>
            </w:hyperlink>
          </w:p>
          <w:p>
            <w:pPr/>
            <w:r>
              <w:rPr>
                <w:i w:val="1"/>
                <w:iCs w:val="1"/>
              </w:rPr>
              <w:t xml:space="preserve">Symposium : Formation des adultes aux cycles supérieurs. Quête de savoirs, de compétences ou se sens ?</w:t>
            </w:r>
            <w:r>
              <w:rPr/>
              <w:t xml:space="preserve">, 71ème congrès de l'ACFAS (Association Francophone pour le Savoir)., Université du Québec à Rimouski (UQAR), May 2003, Rimouski (Québec), Canada</w:t>
            </w:r>
          </w:p>
          <w:p>
            <w:pPr/>
            <w:r>
              <w:rPr/>
              <w:t xml:space="preserve">Communication dans un congrès</w:t>
            </w:r>
          </w:p>
          <w:p>
            <w:pPr/>
            <w:hyperlink r:id="rId57" w:history="1">
              <w:r>
                <w:rPr>
                  <w:color w:val="#410a8c"/>
                  <w:u w:val="single"/>
                </w:rPr>
                <w:t xml:space="preserve">hal-04755324v1</w:t>
              </w:r>
            </w:hyperlink>
          </w:p>
        </w:tc>
      </w:tr>
      <w:tr>
        <w:trPr/>
        <w:tc>
          <w:tcPr>
            <w:noWrap/>
          </w:tcPr>
          <w:p>
            <w:pPr>
              <w:spacing w:after="200"/>
            </w:pPr>
            <w:hyperlink r:id="rId58" w:history="1">
              <w:r>
                <w:rPr>
                  <w:color w:val="1e198e"/>
                  <w:b w:val="1"/>
                  <w:bCs w:val="1"/>
                  <w:u w:val="single"/>
                </w:rPr>
                <w:t xml:space="preserve">L’ingénierie des formations professionnelles par alternance dans l’enseignement supérieur : le cas de l’Institut des Techniques de l’Ingénieur en Aménagement de l’Espace (ITIAPE)</w:t>
              </w:r>
            </w:hyperlink>
          </w:p>
          <w:p>
            <w:pPr/>
            <w:hyperlink r:id="rId8" w:history="1">
              <w:r>
                <w:rPr>
                  <w:color w:val="#410a8c"/>
                  <w:u w:val="single"/>
                </w:rPr>
                <w:t xml:space="preserve">Mehdi Boudjaoui</w:t>
              </w:r>
            </w:hyperlink>
          </w:p>
          <w:p>
            <w:pPr/>
            <w:r>
              <w:rPr>
                <w:i w:val="1"/>
                <w:iCs w:val="1"/>
              </w:rPr>
              <w:t xml:space="preserve">Formations initiales et continues au regard des recherches et de la philosophie de l'éducation</w:t>
            </w:r>
            <w:r>
              <w:rPr/>
              <w:t xml:space="preserve">, Association Francophone Internationale pour la Recherche Scientifique en Education (AFIRSE), May 2002, Pau (FRA), France</w:t>
            </w:r>
          </w:p>
          <w:p>
            <w:pPr/>
            <w:r>
              <w:rPr/>
              <w:t xml:space="preserve">Communication dans un congrès</w:t>
            </w:r>
          </w:p>
          <w:p>
            <w:pPr/>
            <w:hyperlink r:id="rId58" w:history="1">
              <w:r>
                <w:rPr>
                  <w:color w:val="#410a8c"/>
                  <w:u w:val="single"/>
                </w:rPr>
                <w:t xml:space="preserve">hal-04755148v1</w:t>
              </w:r>
            </w:hyperlink>
          </w:p>
        </w:tc>
      </w:tr>
      <w:tr>
        <w:trPr/>
        <w:tc>
          <w:tcPr>
            <w:noWrap/>
          </w:tcPr>
          <w:p>
            <w:pPr>
              <w:spacing w:after="200"/>
            </w:pPr>
            <w:hyperlink r:id="rId59" w:history="1">
              <w:r>
                <w:rPr>
                  <w:color w:val="1e198e"/>
                  <w:b w:val="1"/>
                  <w:bCs w:val="1"/>
                  <w:u w:val="single"/>
                </w:rPr>
                <w:t xml:space="preserve">Formation et développement des entreprises : l’alternance peut-elle favoriser les apprentissages organisationnels ?</w:t>
              </w:r>
            </w:hyperlink>
          </w:p>
          <w:p>
            <w:pPr/>
            <w:hyperlink r:id="rId8" w:history="1">
              <w:r>
                <w:rPr>
                  <w:color w:val="#410a8c"/>
                  <w:u w:val="single"/>
                </w:rPr>
                <w:t xml:space="preserve">Mehdi Boudjaoui</w:t>
              </w:r>
            </w:hyperlink>
          </w:p>
          <w:p>
            <w:pPr/>
            <w:r>
              <w:rPr>
                <w:i w:val="1"/>
                <w:iCs w:val="1"/>
              </w:rPr>
              <w:t xml:space="preserve">Professionnalisation des futurs cadres de l’entreprise</w:t>
            </w:r>
            <w:r>
              <w:rPr/>
              <w:t xml:space="preserve">, INSA Toulouse, Université de Toulouse, Mar 2000, Toulouse, France</w:t>
            </w:r>
          </w:p>
          <w:p>
            <w:pPr/>
            <w:r>
              <w:rPr/>
              <w:t xml:space="preserve">Communication dans un congrès</w:t>
            </w:r>
          </w:p>
          <w:p>
            <w:pPr/>
            <w:hyperlink r:id="rId59" w:history="1">
              <w:r>
                <w:rPr>
                  <w:color w:val="#410a8c"/>
                  <w:u w:val="single"/>
                </w:rPr>
                <w:t xml:space="preserve">hal-04755150v1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L’alternance en éducation et formation.</w:t>
              </w:r>
            </w:hyperlink>
          </w:p>
          <w:p>
            <w:pPr/>
            <w:hyperlink r:id="rId8" w:history="1">
              <w:r>
                <w:rPr>
                  <w:color w:val="#410a8c"/>
                  <w:u w:val="single"/>
                </w:rPr>
                <w:t xml:space="preserve">Mehdi Boudjaoui</w:t>
              </w:r>
            </w:hyperlink>
            <w:r>
              <w:rPr/>
              <w:t xml:space="preserve">,</w:t>
            </w:r>
            <w:hyperlink r:id="rId9" w:history="1">
              <w:r>
                <w:rPr>
                  <w:color w:val="#410a8c"/>
                  <w:u w:val="single"/>
                </w:rPr>
                <w:t xml:space="preserve">Claudia Gagnon</w:t>
              </w:r>
            </w:hyperlink>
            <w:r>
              <w:rPr/>
              <w:t xml:space="preserve">,</w:t>
            </w:r>
            <w:hyperlink r:id="rId10" w:history="1">
              <w:r>
                <w:rPr>
                  <w:color w:val="#410a8c"/>
                  <w:u w:val="single"/>
                </w:rPr>
                <w:t xml:space="preserve">Sandrine Breithaupt</w:t>
              </w:r>
            </w:hyperlink>
          </w:p>
          <w:p>
            <w:pPr/>
            <w:r>
              <w:rPr>
                <w:i w:val="1"/>
                <w:iCs w:val="1"/>
              </w:rPr>
              <w:t xml:space="preserve">Education &amp; Formation</w:t>
            </w:r>
            <w:r>
              <w:rPr/>
              <w:t xml:space="preserve">, e-314, 2019</w:t>
            </w:r>
          </w:p>
          <w:p>
            <w:pPr/>
            <w:r>
              <w:rPr/>
              <w:t xml:space="preserve">N°spécial de revue/special issue</w:t>
            </w:r>
          </w:p>
          <w:p>
            <w:pPr/>
            <w:hyperlink r:id="rId60" w:history="1">
              <w:r>
                <w:rPr>
                  <w:color w:val="#410a8c"/>
                  <w:u w:val="single"/>
                </w:rPr>
                <w:t xml:space="preserve">hal-04005786v1</w:t>
              </w:r>
            </w:hyperlink>
          </w:p>
        </w:tc>
      </w:tr>
      <w:tr>
        <w:trPr/>
        <w:tc>
          <w:tcPr>
            <w:noWrap/>
          </w:tcPr>
          <w:p>
            <w:pPr>
              <w:spacing w:after="200"/>
            </w:pPr>
            <w:hyperlink r:id="rId61" w:history="1">
              <w:r>
                <w:rPr>
                  <w:color w:val="1e198e"/>
                  <w:b w:val="1"/>
                  <w:bCs w:val="1"/>
                  <w:u w:val="single"/>
                </w:rPr>
                <w:t xml:space="preserve">L’alternance dans l’enseignement supérieur : de nouvelles perspectives ?</w:t>
              </w:r>
            </w:hyperlink>
          </w:p>
          <w:p>
            <w:pPr/>
            <w:hyperlink r:id="rId8" w:history="1">
              <w:r>
                <w:rPr>
                  <w:color w:val="#410a8c"/>
                  <w:u w:val="single"/>
                </w:rPr>
                <w:t xml:space="preserve">Mehdi Boudjaoui</w:t>
              </w:r>
            </w:hyperlink>
            <w:r>
              <w:rPr/>
              <w:t xml:space="preserve">,</w:t>
            </w:r>
            <w:hyperlink r:id="rId62" w:history="1">
              <w:r>
                <w:rPr>
                  <w:color w:val="#410a8c"/>
                  <w:u w:val="single"/>
                </w:rPr>
                <w:t xml:space="preserve">Elisabeth Mazalon</w:t>
              </w:r>
            </w:hyperlink>
          </w:p>
          <w:p>
            <w:pPr/>
            <w:r>
              <w:rPr>
                <w:i w:val="1"/>
                <w:iCs w:val="1"/>
              </w:rPr>
              <w:t xml:space="preserve">TransFormations : Recherche en éducation et formation des adultes</w:t>
            </w:r>
            <w:r>
              <w:rPr/>
              <w:t xml:space="preserve">, 6, 2011</w:t>
            </w:r>
          </w:p>
          <w:p>
            <w:pPr/>
            <w:r>
              <w:rPr/>
              <w:t xml:space="preserve">N°spécial de revue/special issue</w:t>
            </w:r>
          </w:p>
          <w:p>
            <w:pPr/>
            <w:hyperlink r:id="rId61" w:history="1">
              <w:r>
                <w:rPr>
                  <w:color w:val="#410a8c"/>
                  <w:u w:val="single"/>
                </w:rPr>
                <w:t xml:space="preserve">hal-04005784v1</w:t>
              </w:r>
            </w:hyperlink>
          </w:p>
        </w:tc>
      </w:tr>
      <w:tr>
        <w:trPr/>
        <w:tc>
          <w:tcPr>
            <w:noWrap/>
          </w:tcPr>
          <w:p>
            <w:pPr>
              <w:spacing w:after="200"/>
            </w:pPr>
            <w:hyperlink r:id="rId63" w:history="1">
              <w:r>
                <w:rPr>
                  <w:color w:val="1e198e"/>
                  <w:b w:val="1"/>
                  <w:bCs w:val="1"/>
                  <w:u w:val="single"/>
                </w:rPr>
                <w:t xml:space="preserve">Former, se former autrement.</w:t>
              </w:r>
            </w:hyperlink>
          </w:p>
          <w:p>
            <w:pPr/>
            <w:hyperlink r:id="rId37" w:history="1">
              <w:r>
                <w:rPr>
                  <w:color w:val="#410a8c"/>
                  <w:u w:val="single"/>
                </w:rPr>
                <w:t xml:space="preserve">Martine Beauvais</w:t>
              </w:r>
            </w:hyperlink>
            <w:r>
              <w:rPr/>
              <w:t xml:space="preserve">,</w:t>
            </w:r>
            <w:hyperlink r:id="rId8" w:history="1">
              <w:r>
                <w:rPr>
                  <w:color w:val="#410a8c"/>
                  <w:u w:val="single"/>
                </w:rPr>
                <w:t xml:space="preserve">Mehdi Boudjaoui</w:t>
              </w:r>
            </w:hyperlink>
          </w:p>
          <w:p>
            <w:pPr/>
            <w:r>
              <w:rPr>
                <w:i w:val="1"/>
                <w:iCs w:val="1"/>
              </w:rPr>
              <w:t xml:space="preserve">Les Cahiers d'Etudes du CUEEP</w:t>
            </w:r>
            <w:r>
              <w:rPr/>
              <w:t xml:space="preserve">, 49, 2003</w:t>
            </w:r>
          </w:p>
          <w:p>
            <w:pPr/>
            <w:r>
              <w:rPr/>
              <w:t xml:space="preserve">N°spécial de revue/special issue</w:t>
            </w:r>
          </w:p>
          <w:p>
            <w:pPr/>
            <w:hyperlink r:id="rId63" w:history="1">
              <w:r>
                <w:rPr>
                  <w:color w:val="#410a8c"/>
                  <w:u w:val="single"/>
                </w:rPr>
                <w:t xml:space="preserve">hal-04005774v1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Des recherches collaboratives en sciences humaines et sociales (SHS) : enjeux, modalités, limites.</w:t>
              </w:r>
            </w:hyperlink>
          </w:p>
          <w:p>
            <w:pPr/>
            <w:hyperlink r:id="rId65" w:history="1">
              <w:r>
                <w:rPr>
                  <w:color w:val="#410a8c"/>
                  <w:u w:val="single"/>
                </w:rPr>
                <w:t xml:space="preserve">Bruno Bourassa</w:t>
              </w:r>
            </w:hyperlink>
            <w:r>
              <w:rPr/>
              <w:t xml:space="preserve">,</w:t>
            </w:r>
            <w:hyperlink r:id="rId8" w:history="1">
              <w:r>
                <w:rPr>
                  <w:color w:val="#410a8c"/>
                  <w:u w:val="single"/>
                </w:rPr>
                <w:t xml:space="preserve">Mehdi Boudjaoui</w:t>
              </w:r>
            </w:hyperlink>
          </w:p>
          <w:p>
            <w:pPr/>
            <w:r>
              <w:rPr/>
              <w:t xml:space="preserve">Presses de l’Université Laval., 2012</w:t>
            </w:r>
          </w:p>
          <w:p>
            <w:pPr/>
            <w:r>
              <w:rPr/>
              <w:t xml:space="preserve">Ouvrages</w:t>
            </w:r>
          </w:p>
          <w:p>
            <w:pPr/>
            <w:hyperlink r:id="rId64" w:history="1">
              <w:r>
                <w:rPr>
                  <w:color w:val="#410a8c"/>
                  <w:u w:val="single"/>
                </w:rPr>
                <w:t xml:space="preserve">hal-04005780v1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L’alternance atypique d’une formation universitaire à l’entrepreneuriat.</w:t>
              </w:r>
            </w:hyperlink>
          </w:p>
          <w:p>
            <w:pPr/>
            <w:hyperlink r:id="rId8" w:history="1">
              <w:r>
                <w:rPr>
                  <w:color w:val="#410a8c"/>
                  <w:u w:val="single"/>
                </w:rPr>
                <w:t xml:space="preserve">Mehdi Boudjaoui</w:t>
              </w:r>
            </w:hyperlink>
            <w:r>
              <w:rPr/>
              <w:t xml:space="preserve">,</w:t>
            </w:r>
            <w:hyperlink r:id="rId67" w:history="1">
              <w:r>
                <w:rPr>
                  <w:color w:val="#410a8c"/>
                  <w:u w:val="single"/>
                </w:rPr>
                <w:t xml:space="preserve">Jérôme Ibert</w:t>
              </w:r>
            </w:hyperlink>
          </w:p>
          <w:p>
            <w:pPr/>
            <w:r>
              <w:rPr/>
              <w:t xml:space="preserve">Chaubet Philippe (dir.). </w:t>
            </w:r>
            <w:r>
              <w:rPr>
                <w:i w:val="1"/>
                <w:iCs w:val="1"/>
              </w:rPr>
              <w:t xml:space="preserve">Apprendre et enseigner en contexte d’alternance. Vers la définition d’un noyau conceptuel.</w:t>
            </w:r>
            <w:r>
              <w:rPr/>
              <w:t xml:space="preserve">, Presses de l’Université du Québec, pp.101-122, 2018</w:t>
            </w:r>
          </w:p>
          <w:p>
            <w:pPr/>
            <w:r>
              <w:rPr/>
              <w:t xml:space="preserve">Chapitre d'ouvrage</w:t>
            </w:r>
          </w:p>
          <w:p>
            <w:pPr/>
            <w:hyperlink r:id="rId66" w:history="1">
              <w:r>
                <w:rPr>
                  <w:color w:val="#410a8c"/>
                  <w:u w:val="single"/>
                </w:rPr>
                <w:t xml:space="preserve">hal-04002644v1</w:t>
              </w:r>
            </w:hyperlink>
          </w:p>
        </w:tc>
      </w:tr>
      <w:tr>
        <w:trPr/>
        <w:tc>
          <w:tcPr>
            <w:noWrap/>
          </w:tcPr>
          <w:p>
            <w:pPr>
              <w:spacing w:after="200"/>
            </w:pPr>
            <w:hyperlink r:id="rId68" w:history="1">
              <w:r>
                <w:rPr>
                  <w:color w:val="1e198e"/>
                  <w:b w:val="1"/>
                  <w:bCs w:val="1"/>
                  <w:u w:val="single"/>
                </w:rPr>
                <w:t xml:space="preserve">Sens et significations de l'accompagnement : le cas du tutorat académique dans l'enseignement supérieur français professionnalisé</w:t>
              </w:r>
            </w:hyperlink>
          </w:p>
          <w:p>
            <w:pPr/>
            <w:hyperlink r:id="rId37" w:history="1">
              <w:r>
                <w:rPr>
                  <w:color w:val="#410a8c"/>
                  <w:u w:val="single"/>
                </w:rPr>
                <w:t xml:space="preserve">Martine Beauvais</w:t>
              </w:r>
            </w:hyperlink>
            <w:r>
              <w:rPr/>
              <w:t xml:space="preserve">,</w:t>
            </w:r>
            <w:hyperlink r:id="rId8" w:history="1">
              <w:r>
                <w:rPr>
                  <w:color w:val="#410a8c"/>
                  <w:u w:val="single"/>
                </w:rPr>
                <w:t xml:space="preserve">Mehdi Boudjaoui</w:t>
              </w:r>
            </w:hyperlink>
          </w:p>
          <w:p>
            <w:pPr/>
            <w:r>
              <w:rPr/>
              <w:t xml:space="preserve">Landry Carol; Pilon Jean-Marc. </w:t>
            </w:r>
            <w:r>
              <w:rPr>
                <w:i w:val="1"/>
                <w:iCs w:val="1"/>
              </w:rPr>
              <w:t xml:space="preserve">La formation et l'accompagnement des adultes aux études supérieures : Quête de savoir(s), de compétences ou de sens.</w:t>
            </w:r>
            <w:r>
              <w:rPr/>
              <w:t xml:space="preserve">, Presses de l’Université du Québec., 2015</w:t>
            </w:r>
          </w:p>
          <w:p>
            <w:pPr/>
            <w:r>
              <w:rPr/>
              <w:t xml:space="preserve">Chapitre d'ouvrage</w:t>
            </w:r>
          </w:p>
          <w:p>
            <w:pPr/>
            <w:hyperlink r:id="rId68" w:history="1">
              <w:r>
                <w:rPr>
                  <w:color w:val="#410a8c"/>
                  <w:u w:val="single"/>
                </w:rPr>
                <w:t xml:space="preserve">hal-04002537v1</w:t>
              </w:r>
            </w:hyperlink>
          </w:p>
        </w:tc>
      </w:tr>
      <w:tr>
        <w:trPr/>
        <w:tc>
          <w:tcPr>
            <w:noWrap/>
          </w:tcPr>
          <w:p>
            <w:pPr>
              <w:spacing w:after="200"/>
            </w:pPr>
            <w:hyperlink r:id="rId69" w:history="1">
              <w:r>
                <w:rPr>
                  <w:color w:val="1e198e"/>
                  <w:b w:val="1"/>
                  <w:bCs w:val="1"/>
                  <w:u w:val="single"/>
                </w:rPr>
                <w:t xml:space="preserve">Introduction.</w:t>
              </w:r>
            </w:hyperlink>
          </w:p>
          <w:p>
            <w:pPr/>
            <w:hyperlink r:id="rId8" w:history="1">
              <w:r>
                <w:rPr>
                  <w:color w:val="#410a8c"/>
                  <w:u w:val="single"/>
                </w:rPr>
                <w:t xml:space="preserve">Mehdi Boudjaoui</w:t>
              </w:r>
            </w:hyperlink>
            <w:r>
              <w:rPr/>
              <w:t xml:space="preserve">,</w:t>
            </w:r>
            <w:hyperlink r:id="rId65" w:history="1">
              <w:r>
                <w:rPr>
                  <w:color w:val="#410a8c"/>
                  <w:u w:val="single"/>
                </w:rPr>
                <w:t xml:space="preserve">Bruno Bourassa</w:t>
              </w:r>
            </w:hyperlink>
          </w:p>
          <w:p>
            <w:pPr/>
            <w:r>
              <w:rPr/>
              <w:t xml:space="preserve">BOUDJAOUI Mehdi; BOURASSA Bruno. </w:t>
            </w:r>
            <w:r>
              <w:rPr>
                <w:i w:val="1"/>
                <w:iCs w:val="1"/>
              </w:rPr>
              <w:t xml:space="preserve">Des recherches collaboratives en Sciences Humaines et Sociales (SHS).</w:t>
            </w:r>
            <w:r>
              <w:rPr/>
              <w:t xml:space="preserve">, Presses de l’Université Laval, pp.1-11, 2012</w:t>
            </w:r>
          </w:p>
          <w:p>
            <w:pPr/>
            <w:r>
              <w:rPr/>
              <w:t xml:space="preserve">Chapitre d'ouvrage</w:t>
            </w:r>
          </w:p>
          <w:p>
            <w:pPr/>
            <w:hyperlink r:id="rId69" w:history="1">
              <w:r>
                <w:rPr>
                  <w:color w:val="#410a8c"/>
                  <w:u w:val="single"/>
                </w:rPr>
                <w:t xml:space="preserve">hal-04002628v1</w:t>
              </w:r>
            </w:hyperlink>
          </w:p>
        </w:tc>
      </w:tr>
      <w:tr>
        <w:trPr/>
        <w:tc>
          <w:tcPr>
            <w:noWrap/>
          </w:tcPr>
          <w:p>
            <w:pPr>
              <w:spacing w:after="200"/>
            </w:pPr>
            <w:hyperlink r:id="rId70" w:history="1">
              <w:r>
                <w:rPr>
                  <w:color w:val="1e198e"/>
                  <w:b w:val="1"/>
                  <w:bCs w:val="1"/>
                  <w:u w:val="single"/>
                </w:rPr>
                <w:t xml:space="preserve">La production de savoirs dans la recherche participative : entre processus délibérés et processus contingents</w:t>
              </w:r>
            </w:hyperlink>
          </w:p>
          <w:p>
            <w:pPr/>
            <w:hyperlink r:id="rId8" w:history="1">
              <w:r>
                <w:rPr>
                  <w:color w:val="#410a8c"/>
                  <w:u w:val="single"/>
                </w:rPr>
                <w:t xml:space="preserve">Mehdi Boudjaoui</w:t>
              </w:r>
            </w:hyperlink>
          </w:p>
          <w:p>
            <w:pPr/>
            <w:r>
              <w:rPr/>
              <w:t xml:space="preserve">Bourassa Bruno; Boudjaoui Mehdi, (dir.). </w:t>
            </w:r>
            <w:r>
              <w:rPr>
                <w:i w:val="1"/>
                <w:iCs w:val="1"/>
              </w:rPr>
              <w:t xml:space="preserve">Des recherches collaboratives en Sciences Humaines et Sociales (SHS).</w:t>
            </w:r>
            <w:r>
              <w:rPr/>
              <w:t xml:space="preserve">, Presses de l’Université Laval, pp.97-130, 2012</w:t>
            </w:r>
          </w:p>
          <w:p>
            <w:pPr/>
            <w:r>
              <w:rPr/>
              <w:t xml:space="preserve">Chapitre d'ouvrage</w:t>
            </w:r>
          </w:p>
          <w:p>
            <w:pPr/>
            <w:hyperlink r:id="rId70" w:history="1">
              <w:r>
                <w:rPr>
                  <w:color w:val="#410a8c"/>
                  <w:u w:val="single"/>
                </w:rPr>
                <w:t xml:space="preserve">hal-04002636v1</w:t>
              </w:r>
            </w:hyperlink>
          </w:p>
        </w:tc>
      </w:tr>
      <w:tr>
        <w:trPr/>
        <w:tc>
          <w:tcPr>
            <w:noWrap/>
          </w:tcPr>
          <w:p>
            <w:pPr>
              <w:spacing w:after="200"/>
            </w:pPr>
            <w:hyperlink r:id="rId71" w:history="1">
              <w:r>
                <w:rPr>
                  <w:color w:val="1e198e"/>
                  <w:b w:val="1"/>
                  <w:bCs w:val="1"/>
                  <w:u w:val="single"/>
                </w:rPr>
                <w:t xml:space="preserve">Du dispositif professionnalisé au dispositif professionnalisant : une autre lecture de la professionnalisation de l’enseignement supérieur.</w:t>
              </w:r>
            </w:hyperlink>
          </w:p>
          <w:p>
            <w:pPr/>
            <w:hyperlink r:id="rId8" w:history="1">
              <w:r>
                <w:rPr>
                  <w:color w:val="#410a8c"/>
                  <w:u w:val="single"/>
                </w:rPr>
                <w:t xml:space="preserve">Mehdi Boudjaoui</w:t>
              </w:r>
            </w:hyperlink>
          </w:p>
          <w:p>
            <w:pPr/>
            <w:r>
              <w:rPr/>
              <w:t xml:space="preserve">Demazière Didier; Roquet Pascal; Wittorski Richard. </w:t>
            </w:r>
            <w:r>
              <w:rPr>
                <w:i w:val="1"/>
                <w:iCs w:val="1"/>
              </w:rPr>
              <w:t xml:space="preserve">La professionnalisation mise en objet.</w:t>
            </w:r>
            <w:r>
              <w:rPr/>
              <w:t xml:space="preserve">, L’Harmattan, collection Savoirs en action, pp.93-213, 2011</w:t>
            </w:r>
          </w:p>
          <w:p>
            <w:pPr/>
            <w:r>
              <w:rPr/>
              <w:t xml:space="preserve">Chapitre d'ouvrage</w:t>
            </w:r>
          </w:p>
          <w:p>
            <w:pPr/>
            <w:hyperlink r:id="rId71" w:history="1">
              <w:r>
                <w:rPr>
                  <w:color w:val="#410a8c"/>
                  <w:u w:val="single"/>
                </w:rPr>
                <w:t xml:space="preserve">hal-04002611v1</w:t>
              </w:r>
            </w:hyperlink>
          </w:p>
        </w:tc>
      </w:tr>
      <w:tr>
        <w:trPr/>
        <w:tc>
          <w:tcPr>
            <w:noWrap/>
          </w:tcPr>
          <w:p>
            <w:pPr>
              <w:spacing w:after="200"/>
            </w:pPr>
            <w:hyperlink r:id="rId72" w:history="1">
              <w:r>
                <w:rPr>
                  <w:color w:val="1e198e"/>
                  <w:b w:val="1"/>
                  <w:bCs w:val="1"/>
                  <w:u w:val="single"/>
                </w:rPr>
                <w:t xml:space="preserve">Les enjeux d’une pédagogie de l’alternance dans la formation des enseignants : les apports d’expériences françaises de formations de formateurs d’adultes.</w:t>
              </w:r>
            </w:hyperlink>
          </w:p>
          <w:p>
            <w:pP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p>
          <w:p>
            <w:pPr/>
            <w:r>
              <w:rPr/>
              <w:t xml:space="preserve">Clénet Jean; Maubant Philippe. </w:t>
            </w:r>
            <w:r>
              <w:rPr>
                <w:i w:val="1"/>
                <w:iCs w:val="1"/>
              </w:rPr>
              <w:t xml:space="preserve">Débats sur la professionnalisation des enseignants, les apports de la formation des adultes</w:t>
            </w:r>
            <w:r>
              <w:rPr/>
              <w:t xml:space="preserve">, Presses de l’Université du Québec, pp.13-52, 2010</w:t>
            </w:r>
          </w:p>
          <w:p>
            <w:pPr/>
            <w:r>
              <w:rPr/>
              <w:t xml:space="preserve">Chapitre d'ouvrage</w:t>
            </w:r>
          </w:p>
          <w:p>
            <w:pPr/>
            <w:hyperlink r:id="rId72" w:history="1">
              <w:r>
                <w:rPr>
                  <w:color w:val="#410a8c"/>
                  <w:u w:val="single"/>
                </w:rPr>
                <w:t xml:space="preserve">hal-04002599v1</w:t>
              </w:r>
            </w:hyperlink>
          </w:p>
        </w:tc>
      </w:tr>
      <w:tr>
        <w:trPr/>
        <w:tc>
          <w:tcPr>
            <w:noWrap/>
          </w:tcPr>
          <w:p>
            <w:pPr>
              <w:spacing w:after="200"/>
            </w:pPr>
            <w:hyperlink r:id="rId73" w:history="1">
              <w:r>
                <w:rPr>
                  <w:color w:val="1e198e"/>
                  <w:b w:val="1"/>
                  <w:bCs w:val="1"/>
                  <w:u w:val="single"/>
                </w:rPr>
                <w:t xml:space="preserve">Direction de la formation permanente. Entre politique qualitative et principes de réalité</w:t>
              </w:r>
            </w:hyperlink>
          </w:p>
          <w:p>
            <w:pPr/>
            <w:hyperlink r:id="rId8" w:history="1">
              <w:r>
                <w:rPr>
                  <w:color w:val="#410a8c"/>
                  <w:u w:val="single"/>
                </w:rPr>
                <w:t xml:space="preserve">Mehdi Boudjaoui</w:t>
              </w:r>
            </w:hyperlink>
          </w:p>
          <w:p>
            <w:pPr/>
            <w:r>
              <w:rPr/>
              <w:t xml:space="preserve">C2RP. </w:t>
            </w:r>
            <w:r>
              <w:rPr>
                <w:i w:val="1"/>
                <w:iCs w:val="1"/>
              </w:rPr>
              <w:t xml:space="preserve">Développer une alternance de qualité dans les territoires. Pilotages, partenariats et professionnalisation des acteurs de l'alternance</w:t>
            </w:r>
            <w:r>
              <w:rPr/>
              <w:t xml:space="preserve">, C2RP, 2006</w:t>
            </w:r>
          </w:p>
          <w:p>
            <w:pPr/>
            <w:r>
              <w:rPr/>
              <w:t xml:space="preserve">Chapitre d'ouvrage</w:t>
            </w:r>
          </w:p>
          <w:p>
            <w:pPr/>
            <w:hyperlink r:id="rId73" w:history="1">
              <w:r>
                <w:rPr>
                  <w:color w:val="#410a8c"/>
                  <w:u w:val="single"/>
                </w:rPr>
                <w:t xml:space="preserve">hal-04755343v1</w:t>
              </w:r>
            </w:hyperlink>
          </w:p>
        </w:tc>
      </w:tr>
      <w:tr>
        <w:trPr/>
        <w:tc>
          <w:tcPr>
            <w:noWrap/>
          </w:tcPr>
          <w:p>
            <w:pPr>
              <w:spacing w:after="200"/>
            </w:pPr>
            <w:hyperlink r:id="rId74" w:history="1">
              <w:r>
                <w:rPr>
                  <w:color w:val="1e198e"/>
                  <w:b w:val="1"/>
                  <w:bCs w:val="1"/>
                  <w:u w:val="single"/>
                </w:rPr>
                <w:t xml:space="preserve">Modélisation d’une formation-accompagnement- recherche : le cas de l’Institut de Formation en Soins Infirmiers (IFSI) de Berck sur Mer.</w:t>
              </w:r>
            </w:hyperlink>
          </w:p>
          <w:p>
            <w:pP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p>
          <w:p>
            <w:pPr/>
            <w:r>
              <w:rPr/>
              <w:t xml:space="preserve">Clénet Jean (Dir.). </w:t>
            </w:r>
            <w:r>
              <w:rPr>
                <w:i w:val="1"/>
                <w:iCs w:val="1"/>
              </w:rPr>
              <w:t xml:space="preserve">Des Formations accompagnements pour développer la qualité des formations en alternance</w:t>
            </w:r>
            <w:r>
              <w:rPr/>
              <w:t xml:space="preserve">, C2RP, 2005</w:t>
            </w:r>
          </w:p>
          <w:p>
            <w:pPr/>
            <w:r>
              <w:rPr/>
              <w:t xml:space="preserve">Chapitre d'ouvrage</w:t>
            </w:r>
          </w:p>
          <w:p>
            <w:pPr/>
            <w:hyperlink r:id="rId74" w:history="1">
              <w:r>
                <w:rPr>
                  <w:color w:val="#410a8c"/>
                  <w:u w:val="single"/>
                </w:rPr>
                <w:t xml:space="preserve">hal-04002547v1</w:t>
              </w:r>
            </w:hyperlink>
          </w:p>
        </w:tc>
      </w:tr>
      <w:tr>
        <w:trPr/>
        <w:tc>
          <w:tcPr>
            <w:noWrap/>
          </w:tcPr>
          <w:p>
            <w:pPr>
              <w:spacing w:after="200"/>
            </w:pPr>
            <w:hyperlink r:id="rId75" w:history="1">
              <w:r>
                <w:rPr>
                  <w:color w:val="1e198e"/>
                  <w:b w:val="1"/>
                  <w:bCs w:val="1"/>
                  <w:u w:val="single"/>
                </w:rPr>
                <w:t xml:space="preserve">La formation d'apprentis chez les compagnons du devoir : le cas de la maison de Villeneuve d'Ascq</w:t>
              </w:r>
            </w:hyperlink>
          </w:p>
          <w:p>
            <w:pPr/>
            <w:hyperlink r:id="rId8" w:history="1">
              <w:r>
                <w:rPr>
                  <w:color w:val="#410a8c"/>
                  <w:u w:val="single"/>
                </w:rPr>
                <w:t xml:space="preserve">Mehdi Boudjaoui</w:t>
              </w:r>
            </w:hyperlink>
            <w:r>
              <w:rPr/>
              <w:t xml:space="preserve">,</w:t>
            </w:r>
            <w:hyperlink r:id="rId19" w:history="1">
              <w:r>
                <w:rPr>
                  <w:color w:val="#410a8c"/>
                  <w:u w:val="single"/>
                </w:rPr>
                <w:t xml:space="preserve">Jean Clenet</w:t>
              </w:r>
            </w:hyperlink>
          </w:p>
          <w:p>
            <w:pPr/>
            <w:r>
              <w:rPr/>
              <w:t xml:space="preserve">C2RP. </w:t>
            </w:r>
            <w:r>
              <w:rPr>
                <w:i w:val="1"/>
                <w:iCs w:val="1"/>
              </w:rPr>
              <w:t xml:space="preserve">Comprendre l'alternance et développer sa qualité</w:t>
            </w:r>
            <w:r>
              <w:rPr/>
              <w:t xml:space="preserve">, C2RP, pp.83-107, 1999</w:t>
            </w:r>
          </w:p>
          <w:p>
            <w:pPr/>
            <w:r>
              <w:rPr/>
              <w:t xml:space="preserve">Chapitre d'ouvrage</w:t>
            </w:r>
          </w:p>
          <w:p>
            <w:pPr/>
            <w:hyperlink r:id="rId75" w:history="1">
              <w:r>
                <w:rPr>
                  <w:color w:val="#410a8c"/>
                  <w:u w:val="single"/>
                </w:rPr>
                <w:t xml:space="preserve">hal-04755245v1</w:t>
              </w:r>
            </w:hyperlink>
          </w:p>
        </w:tc>
      </w:tr>
      <w:tr>
        <w:trPr/>
        <w:tc>
          <w:tcPr>
            <w:noWrap/>
          </w:tcPr>
          <w:p>
            <w:pPr>
              <w:spacing w:after="200"/>
            </w:pPr>
            <w:hyperlink r:id="rId76" w:history="1">
              <w:r>
                <w:rPr>
                  <w:color w:val="1e198e"/>
                  <w:b w:val="1"/>
                  <w:bCs w:val="1"/>
                  <w:u w:val="single"/>
                </w:rPr>
                <w:t xml:space="preserve">La formation en apprentissage d'ingénieurs en génie mécanique : le cas de l'ISIV</w:t>
              </w:r>
            </w:hyperlink>
          </w:p>
          <w:p>
            <w:pPr/>
            <w:hyperlink r:id="rId8" w:history="1">
              <w:r>
                <w:rPr>
                  <w:color w:val="#410a8c"/>
                  <w:u w:val="single"/>
                </w:rPr>
                <w:t xml:space="preserve">Mehdi Boudjaoui</w:t>
              </w:r>
            </w:hyperlink>
          </w:p>
          <w:p>
            <w:pPr/>
            <w:r>
              <w:rPr/>
              <w:t xml:space="preserve">C2RP. </w:t>
            </w:r>
            <w:r>
              <w:rPr>
                <w:i w:val="1"/>
                <w:iCs w:val="1"/>
              </w:rPr>
              <w:t xml:space="preserve">Comprendre l'alternance et développer sa qualité</w:t>
            </w:r>
            <w:r>
              <w:rPr/>
              <w:t xml:space="preserve">, pp.189-216, 1999</w:t>
            </w:r>
          </w:p>
          <w:p>
            <w:pPr/>
            <w:r>
              <w:rPr/>
              <w:t xml:space="preserve">Chapitre d'ouvrage</w:t>
            </w:r>
          </w:p>
          <w:p>
            <w:pPr/>
            <w:hyperlink r:id="rId76" w:history="1">
              <w:r>
                <w:rPr>
                  <w:color w:val="#410a8c"/>
                  <w:u w:val="single"/>
                </w:rPr>
                <w:t xml:space="preserve">hal-04755246v1</w:t>
              </w:r>
            </w:hyperlink>
          </w:p>
        </w:tc>
      </w:tr>
      <w:tr>
        <w:trPr/>
        <w:tc>
          <w:tcPr>
            <w:noWrap/>
          </w:tcPr>
          <w:p>
            <w:pPr>
              <w:spacing w:after="200"/>
            </w:pPr>
            <w:hyperlink r:id="rId77" w:history="1">
              <w:r>
                <w:rPr>
                  <w:color w:val="1e198e"/>
                  <w:b w:val="1"/>
                  <w:bCs w:val="1"/>
                  <w:u w:val="single"/>
                </w:rPr>
                <w:t xml:space="preserve">L'insertion par le chantier-école : Le cas du CEPA Bourbourg</w:t>
              </w:r>
            </w:hyperlink>
          </w:p>
          <w:p>
            <w:pPr/>
            <w:hyperlink r:id="rId19" w:history="1">
              <w:r>
                <w:rPr>
                  <w:color w:val="#410a8c"/>
                  <w:u w:val="single"/>
                </w:rPr>
                <w:t xml:space="preserve">Jean Clenet</w:t>
              </w:r>
            </w:hyperlink>
            <w:r>
              <w:rPr/>
              <w:t xml:space="preserve">,</w:t>
            </w:r>
            <w:hyperlink r:id="rId8" w:history="1">
              <w:r>
                <w:rPr>
                  <w:color w:val="#410a8c"/>
                  <w:u w:val="single"/>
                </w:rPr>
                <w:t xml:space="preserve">Mehdi Boudjaoui</w:t>
              </w:r>
            </w:hyperlink>
          </w:p>
          <w:p>
            <w:pPr/>
            <w:r>
              <w:rPr/>
              <w:t xml:space="preserve">C2RP. </w:t>
            </w:r>
            <w:r>
              <w:rPr>
                <w:i w:val="1"/>
                <w:iCs w:val="1"/>
              </w:rPr>
              <w:t xml:space="preserve">Comprendre l'alternance et développer sa qualité</w:t>
            </w:r>
            <w:r>
              <w:rPr/>
              <w:t xml:space="preserve">, C2RP, pp.59-82, 1999</w:t>
            </w:r>
          </w:p>
          <w:p>
            <w:pPr/>
            <w:r>
              <w:rPr/>
              <w:t xml:space="preserve">Chapitre d'ouvrage</w:t>
            </w:r>
          </w:p>
          <w:p>
            <w:pPr/>
            <w:hyperlink r:id="rId77" w:history="1">
              <w:r>
                <w:rPr>
                  <w:color w:val="#410a8c"/>
                  <w:u w:val="single"/>
                </w:rPr>
                <w:t xml:space="preserve">hal-04755242v1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2517v1" TargetMode="External"/><Relationship Id="rId8" Type="http://schemas.openxmlformats.org/officeDocument/2006/relationships/hyperlink" Target="https://hal.science/search/index/?q=*&amp;authFullName_s=Mehdi Boudjaoui" TargetMode="External"/><Relationship Id="rId9" Type="http://schemas.openxmlformats.org/officeDocument/2006/relationships/hyperlink" Target="https://hal.science/search/index/?q=*&amp;authFullName_s=Claudia Gagnon" TargetMode="External"/><Relationship Id="rId10" Type="http://schemas.openxmlformats.org/officeDocument/2006/relationships/hyperlink" Target="https://hal.science/search/index/?q=*&amp;authFullName_s=Sandrine Breithaupt" TargetMode="External"/><Relationship Id="rId11" Type="http://schemas.openxmlformats.org/officeDocument/2006/relationships/hyperlink" Target="https://hal.science/hal-04002528v1" TargetMode="External"/><Relationship Id="rId12" Type="http://schemas.openxmlformats.org/officeDocument/2006/relationships/hyperlink" Target="https://hal.science/hal-04005767v1" TargetMode="External"/><Relationship Id="rId13" Type="http://schemas.openxmlformats.org/officeDocument/2006/relationships/hyperlink" Target="https://hal.science/search/index/?q=*&amp;authFullName_s=Jordi L Coiduras Rodr&#237;guez" TargetMode="External"/><Relationship Id="rId14" Type="http://schemas.openxmlformats.org/officeDocument/2006/relationships/hyperlink" Target="https://hal.science/search/index/?q=*&amp;authFullName_s=Enrique Correa Molina" TargetMode="External"/><Relationship Id="rId15" Type="http://schemas.openxmlformats.org/officeDocument/2006/relationships/hyperlink" Target="https://hal.science/search/index/?q=*&amp;authFullName_s=Andreu Curto Reverte" TargetMode="External"/><Relationship Id="rId16" Type="http://schemas.openxmlformats.org/officeDocument/2006/relationships/hyperlink" Target="https://hal.science/hal-04005764v1" TargetMode="External"/><Relationship Id="rId17" Type="http://schemas.openxmlformats.org/officeDocument/2006/relationships/hyperlink" Target="https://hal.science/search/index/?q=*&amp;authFullName_s=Jorgina Roure-Niub&#243;" TargetMode="External"/><Relationship Id="rId18" Type="http://schemas.openxmlformats.org/officeDocument/2006/relationships/hyperlink" Target="https://hal.science/hal-04005761v1" TargetMode="External"/><Relationship Id="rId19" Type="http://schemas.openxmlformats.org/officeDocument/2006/relationships/hyperlink" Target="https://hal.science/search/index/?q=*&amp;authFullName_s=Jean Clenet" TargetMode="External"/><Relationship Id="rId20" Type="http://schemas.openxmlformats.org/officeDocument/2006/relationships/hyperlink" Target="https://hal.science/search/index/?q=*&amp;authFullName_s=Mokhtar Kaddouri" TargetMode="External"/><Relationship Id="rId21" Type="http://schemas.openxmlformats.org/officeDocument/2006/relationships/hyperlink" Target="https://dx.doi.org/10.5565/rev/educar.679" TargetMode="External"/><Relationship Id="rId22" Type="http://schemas.openxmlformats.org/officeDocument/2006/relationships/hyperlink" Target="https://hal.science/hal-04002500v1" TargetMode="External"/><Relationship Id="rId23" Type="http://schemas.openxmlformats.org/officeDocument/2006/relationships/hyperlink" Target="https://hal.science/search/index/?q=*&amp;authFullName_s=Gilles Leclercq" TargetMode="External"/><Relationship Id="rId24" Type="http://schemas.openxmlformats.org/officeDocument/2006/relationships/hyperlink" Target="https://hal.science/hal-04002492v1" TargetMode="External"/><Relationship Id="rId25" Type="http://schemas.openxmlformats.org/officeDocument/2006/relationships/hyperlink" Target="https://hal.science/search/index/?q=*&amp;authFullName_s=Luisa Guitard Sein-Echaluce" TargetMode="External"/><Relationship Id="rId26" Type="http://schemas.openxmlformats.org/officeDocument/2006/relationships/hyperlink" Target="https://hal.science/search/index/?q=*&amp;authFullName_s=Maria Elena Fernandez-Sanchez" TargetMode="External"/><Relationship Id="rId27" Type="http://schemas.openxmlformats.org/officeDocument/2006/relationships/hyperlink" Target="https://hal.science/search/index/?q=*&amp;authFullName_s=Teresa Torner Benet" TargetMode="External"/><Relationship Id="rId28" Type="http://schemas.openxmlformats.org/officeDocument/2006/relationships/hyperlink" Target="https://hal.science/hal-04002505v1" TargetMode="External"/><Relationship Id="rId29" Type="http://schemas.openxmlformats.org/officeDocument/2006/relationships/hyperlink" Target="https://hal.inrae.fr/hal-04945804v1" TargetMode="External"/><Relationship Id="rId30" Type="http://schemas.openxmlformats.org/officeDocument/2006/relationships/hyperlink" Target="https://hal.science/hal-04002473v1" TargetMode="External"/><Relationship Id="rId31" Type="http://schemas.openxmlformats.org/officeDocument/2006/relationships/hyperlink" Target="https://hal.science/hal-04002477v1" TargetMode="External"/><Relationship Id="rId32" Type="http://schemas.openxmlformats.org/officeDocument/2006/relationships/hyperlink" Target="https://hal.science/hal-04002467v1" TargetMode="External"/><Relationship Id="rId33" Type="http://schemas.openxmlformats.org/officeDocument/2006/relationships/hyperlink" Target="https://hal.science/hal-04052924v1" TargetMode="External"/><Relationship Id="rId34" Type="http://schemas.openxmlformats.org/officeDocument/2006/relationships/hyperlink" Target="https://hal.science/search/index/?q=*&amp;authFullName_s=Martine Beauvais Azzaro" TargetMode="External"/><Relationship Id="rId35" Type="http://schemas.openxmlformats.org/officeDocument/2006/relationships/hyperlink" Target="https://hal.science/search/index/?q=*&amp;authFullName_s=J-N Demol" TargetMode="External"/><Relationship Id="rId36" Type="http://schemas.openxmlformats.org/officeDocument/2006/relationships/hyperlink" Target="https://hal.science/hal-03996385v1" TargetMode="External"/><Relationship Id="rId37" Type="http://schemas.openxmlformats.org/officeDocument/2006/relationships/hyperlink" Target="https://hal.science/search/index/?q=*&amp;authFullName_s=Martine Beauvais" TargetMode="External"/><Relationship Id="rId38" Type="http://schemas.openxmlformats.org/officeDocument/2006/relationships/hyperlink" Target="https://hal.science/search/index/?q=*&amp;authFullName_s=Jean-No&#235;l Demol" TargetMode="External"/><Relationship Id="rId39" Type="http://schemas.openxmlformats.org/officeDocument/2006/relationships/hyperlink" Target="https://hal.science/hal-04052932v1" TargetMode="External"/><Relationship Id="rId40" Type="http://schemas.openxmlformats.org/officeDocument/2006/relationships/hyperlink" Target="https://hal.science/hal-03996383v1" TargetMode="External"/><Relationship Id="rId41" Type="http://schemas.openxmlformats.org/officeDocument/2006/relationships/hyperlink" Target="https://hal.science/search/index/?q=*&amp;authFullName_s=Christelle Blas" TargetMode="External"/><Relationship Id="rId42" Type="http://schemas.openxmlformats.org/officeDocument/2006/relationships/hyperlink" Target="https://hal.inrae.fr/hal-04946708v1" TargetMode="External"/><Relationship Id="rId43" Type="http://schemas.openxmlformats.org/officeDocument/2006/relationships/hyperlink" Target="https://hal.science/hal-04755138v1" TargetMode="External"/><Relationship Id="rId44" Type="http://schemas.openxmlformats.org/officeDocument/2006/relationships/hyperlink" Target="https://hal.science/hal-04755147v1" TargetMode="External"/><Relationship Id="rId45" Type="http://schemas.openxmlformats.org/officeDocument/2006/relationships/hyperlink" Target="https://hal.science/hal-04755321v1" TargetMode="External"/><Relationship Id="rId46" Type="http://schemas.openxmlformats.org/officeDocument/2006/relationships/hyperlink" Target="https://hal.science/hal-04755322v1" TargetMode="External"/><Relationship Id="rId47" Type="http://schemas.openxmlformats.org/officeDocument/2006/relationships/hyperlink" Target="https://hal.science/hal-04755307v1" TargetMode="External"/><Relationship Id="rId48" Type="http://schemas.openxmlformats.org/officeDocument/2006/relationships/hyperlink" Target="https://hal.science/hal-04755042v1" TargetMode="External"/><Relationship Id="rId49" Type="http://schemas.openxmlformats.org/officeDocument/2006/relationships/hyperlink" Target="https://hal.science/hal-04755096v1" TargetMode="External"/><Relationship Id="rId50" Type="http://schemas.openxmlformats.org/officeDocument/2006/relationships/hyperlink" Target="https://hal.science/hal-04755270v1" TargetMode="External"/><Relationship Id="rId51" Type="http://schemas.openxmlformats.org/officeDocument/2006/relationships/hyperlink" Target="https://hal.science/hal-04755081v1" TargetMode="External"/><Relationship Id="rId52" Type="http://schemas.openxmlformats.org/officeDocument/2006/relationships/hyperlink" Target="https://hal.science/hal-04755066v1" TargetMode="External"/><Relationship Id="rId53" Type="http://schemas.openxmlformats.org/officeDocument/2006/relationships/hyperlink" Target="https://hal.science/hal-04755084v1" TargetMode="External"/><Relationship Id="rId54" Type="http://schemas.openxmlformats.org/officeDocument/2006/relationships/hyperlink" Target="https://hal.science/hal-04755088v1" TargetMode="External"/><Relationship Id="rId55" Type="http://schemas.openxmlformats.org/officeDocument/2006/relationships/hyperlink" Target="https://hal.science/hal-04755090v1" TargetMode="External"/><Relationship Id="rId56" Type="http://schemas.openxmlformats.org/officeDocument/2006/relationships/hyperlink" Target="https://hal.science/hal-04054814v1" TargetMode="External"/><Relationship Id="rId57" Type="http://schemas.openxmlformats.org/officeDocument/2006/relationships/hyperlink" Target="https://hal.science/hal-04755324v1" TargetMode="External"/><Relationship Id="rId58" Type="http://schemas.openxmlformats.org/officeDocument/2006/relationships/hyperlink" Target="https://hal.science/hal-04755148v1" TargetMode="External"/><Relationship Id="rId59" Type="http://schemas.openxmlformats.org/officeDocument/2006/relationships/hyperlink" Target="https://hal.science/hal-04755150v1" TargetMode="External"/><Relationship Id="rId60" Type="http://schemas.openxmlformats.org/officeDocument/2006/relationships/hyperlink" Target="https://hal.science/hal-04005786v1" TargetMode="External"/><Relationship Id="rId61" Type="http://schemas.openxmlformats.org/officeDocument/2006/relationships/hyperlink" Target="https://hal.science/hal-04005784v1" TargetMode="External"/><Relationship Id="rId62" Type="http://schemas.openxmlformats.org/officeDocument/2006/relationships/hyperlink" Target="https://hal.science/search/index/?q=*&amp;authFullName_s=Elisabeth Mazalon" TargetMode="External"/><Relationship Id="rId63" Type="http://schemas.openxmlformats.org/officeDocument/2006/relationships/hyperlink" Target="https://hal.science/hal-04005774v1" TargetMode="External"/><Relationship Id="rId64" Type="http://schemas.openxmlformats.org/officeDocument/2006/relationships/hyperlink" Target="https://hal.science/hal-04005780v1" TargetMode="External"/><Relationship Id="rId65" Type="http://schemas.openxmlformats.org/officeDocument/2006/relationships/hyperlink" Target="https://hal.science/search/index/?q=*&amp;authFullName_s=Bruno Bourassa" TargetMode="External"/><Relationship Id="rId66" Type="http://schemas.openxmlformats.org/officeDocument/2006/relationships/hyperlink" Target="https://hal.science/hal-04002644v1" TargetMode="External"/><Relationship Id="rId67" Type="http://schemas.openxmlformats.org/officeDocument/2006/relationships/hyperlink" Target="https://hal.science/search/index/?q=*&amp;authFullName_s=J&#233;r&#244;me Ibert" TargetMode="External"/><Relationship Id="rId68" Type="http://schemas.openxmlformats.org/officeDocument/2006/relationships/hyperlink" Target="https://hal.science/hal-04002537v1" TargetMode="External"/><Relationship Id="rId69" Type="http://schemas.openxmlformats.org/officeDocument/2006/relationships/hyperlink" Target="https://hal.science/hal-04002628v1" TargetMode="External"/><Relationship Id="rId70" Type="http://schemas.openxmlformats.org/officeDocument/2006/relationships/hyperlink" Target="https://hal.science/hal-04002636v1" TargetMode="External"/><Relationship Id="rId71" Type="http://schemas.openxmlformats.org/officeDocument/2006/relationships/hyperlink" Target="https://hal.science/hal-04002611v1" TargetMode="External"/><Relationship Id="rId72" Type="http://schemas.openxmlformats.org/officeDocument/2006/relationships/hyperlink" Target="https://hal.science/hal-04002599v1" TargetMode="External"/><Relationship Id="rId73" Type="http://schemas.openxmlformats.org/officeDocument/2006/relationships/hyperlink" Target="https://hal.science/hal-04755343v1" TargetMode="External"/><Relationship Id="rId74" Type="http://schemas.openxmlformats.org/officeDocument/2006/relationships/hyperlink" Target="https://hal.science/hal-04002547v1" TargetMode="External"/><Relationship Id="rId75" Type="http://schemas.openxmlformats.org/officeDocument/2006/relationships/hyperlink" Target="https://hal.science/hal-04755245v1" TargetMode="External"/><Relationship Id="rId76" Type="http://schemas.openxmlformats.org/officeDocument/2006/relationships/hyperlink" Target="https://hal.science/hal-04755246v1" TargetMode="External"/><Relationship Id="rId77" Type="http://schemas.openxmlformats.org/officeDocument/2006/relationships/hyperlink" Target="https://hal.science/hal-04755242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Mehdi Boudjaoui</dc:title>
  <dc:description>CV</dc:description>
  <dc:subject/>
  <cp:keywords/>
  <cp:category/>
  <cp:lastModifiedBy/>
  <dcterms:created xsi:type="dcterms:W3CDTF">2026-03-29T11:16:16+02:00</dcterms:created>
  <dcterms:modified xsi:type="dcterms:W3CDTF">2026-03-29T11:16:16+02:00</dcterms:modified>
</cp:coreProperties>
</file>

<file path=docProps/custom.xml><?xml version="1.0" encoding="utf-8"?>
<Properties xmlns="http://schemas.openxmlformats.org/officeDocument/2006/custom-properties" xmlns:vt="http://schemas.openxmlformats.org/officeDocument/2006/docPropsVTypes"/>
</file>