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Lahouazi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par le Conseil d'Etat des terres inconnues de l'exécution internationale des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10,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contentieux des installations de production d'énergie hydraulique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14,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05,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dans le droit international de la commande publique - The Protection of Human Rights in International Public Procurement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3-4,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juillet 2022 au 31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janvier au 30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contrat public international et clause attributive de juridiction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36,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du régime des accords amiables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2023, 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janvier au 30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Inarbitrabilité des litiges internationaux des personnes publiques et procédure d'exequatur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44, pp.2541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L'inapplicabilité du droit des pratiques restrictives de concurrence au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d’appui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l'exequatur des sentences arbitrales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public de l'arbitrage commercial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42, pp.2455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déguisées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33, pp.1925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régime administratif d'ordre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30, pp.1716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 er juillet 2020 au 31 décembre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sans faute de l'État du fait d'un attroupement et usage du LBD : lorsque le juge administratif se saisit de la question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jurisprudence Tarn-et-Garonne au contrat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concurrence au Royaume-Uni après le Brexit :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modes alternatifs de règlement des différends, textes et décisions de janvier à décembre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 er janvier au 30 juin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interdisciplinaire (droit privé, droit public, droit de l’Union européenne) – Janvier 2018 – 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2019, 148,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guerre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rédaction claire et non équivoque des clauses de règlement amiable dans les contrats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48, pp.comm. 2382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une mauvaise transaction ne vaut pas mieux qu'un bon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en matière de marchés publics et de concessions : les apports insuffisants du code de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2019, 194,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l'arbitrage par les personnes publiques dans le cadre de l'organisation des jeux olympiques et Paralympiques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148,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vs. Nationalisation : Faut-il choisir son camp ? Réflexions à partir d’une comparaison franco-britannique relative au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et garantie illimitée : l’extension de la présomption simple d’avantage concurrentiel aux relations entre un EPIC et ses clients et fournisseurs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subi par les acheteurs du fait des pratiques anticoncurrentielles dans les marchés publics : le nouveau régime du private enforcement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15,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Achméa ou les dissonances entre l’arbitrage d’investissement et le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2,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international et marchés publics : entre innovation et méfiance de la Cour administrative d’appel de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9,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d’une sentence arbitrale internationale rendue à l’étranger et relative à un marché public. – Quelle est la place du juge administratif dans l’internationalisation des contrats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7, pp.2045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droit public de l’arbitrage commercial international ou la prise en compte des intérêts publics dans la justice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/>
              <w:t xml:space="preserve">M. Chambon, V. Coq et H.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pp.255,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appropriation et rejet de l’arbitrage par le juge administratif » (note sous CAA Lyon, 27 déc. 2007, SA Lagarde et Meregnani, n° 03LY01017, Lebon, p. 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/>
              <w:t xml:space="preserve">C. Chamard-Heim, E. Untermaier- Kerléo, Ch. Testard et C. Meurant. </w:t>
            </w:r>
            <w:r>
              <w:rPr>
                <w:i w:val="1"/>
                <w:iCs w:val="1"/>
              </w:rPr>
              <w:t xml:space="preserve">Les grands décisions commentées de la jurisprudence administrative lyonnaise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hal-04314194v1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2371v1" TargetMode="External"/><Relationship Id="rId8" Type="http://schemas.openxmlformats.org/officeDocument/2006/relationships/hyperlink" Target="https://hal.science/search/index/?q=*&amp;authFullName_s=Maxence Chambon" TargetMode="External"/><Relationship Id="rId9" Type="http://schemas.openxmlformats.org/officeDocument/2006/relationships/hyperlink" Target="https://hal.science/search/index/?q=*&amp;authFullName_s=Mehdi Lahouazi" TargetMode="External"/><Relationship Id="rId10" Type="http://schemas.openxmlformats.org/officeDocument/2006/relationships/hyperlink" Target="https://shs.hal.science/halshs-05030824v1" TargetMode="External"/><Relationship Id="rId11" Type="http://schemas.openxmlformats.org/officeDocument/2006/relationships/hyperlink" Target="https://shs.hal.science/halshs-04934792v1" TargetMode="External"/><Relationship Id="rId12" Type="http://schemas.openxmlformats.org/officeDocument/2006/relationships/hyperlink" Target="https://hal.science/hal-04314211v1" TargetMode="External"/><Relationship Id="rId13" Type="http://schemas.openxmlformats.org/officeDocument/2006/relationships/hyperlink" Target="https://hal.science/hal-04314303v1" TargetMode="External"/><Relationship Id="rId14" Type="http://schemas.openxmlformats.org/officeDocument/2006/relationships/hyperlink" Target="https://hal.science/hal-04314310v1" TargetMode="External"/><Relationship Id="rId15" Type="http://schemas.openxmlformats.org/officeDocument/2006/relationships/hyperlink" Target="https://hal.science/hal-04314296v1" TargetMode="External"/><Relationship Id="rId16" Type="http://schemas.openxmlformats.org/officeDocument/2006/relationships/hyperlink" Target="https://hal.science/hal-04314204v1" TargetMode="External"/><Relationship Id="rId17" Type="http://schemas.openxmlformats.org/officeDocument/2006/relationships/hyperlink" Target="https://hal.science/hal-04314284v1" TargetMode="External"/><Relationship Id="rId18" Type="http://schemas.openxmlformats.org/officeDocument/2006/relationships/hyperlink" Target="https://shs.hal.science/halshs-03912175v1" TargetMode="External"/><Relationship Id="rId19" Type="http://schemas.openxmlformats.org/officeDocument/2006/relationships/hyperlink" Target="https://shs.hal.science/halshs-03558111v1" TargetMode="External"/><Relationship Id="rId20" Type="http://schemas.openxmlformats.org/officeDocument/2006/relationships/hyperlink" Target="https://hal.science/hal-04314218v1" TargetMode="External"/><Relationship Id="rId21" Type="http://schemas.openxmlformats.org/officeDocument/2006/relationships/hyperlink" Target="https://shs.hal.science/halshs-03218843v1" TargetMode="External"/><Relationship Id="rId22" Type="http://schemas.openxmlformats.org/officeDocument/2006/relationships/hyperlink" Target="https://shs.hal.science/halshs-03474827v1" TargetMode="External"/><Relationship Id="rId23" Type="http://schemas.openxmlformats.org/officeDocument/2006/relationships/hyperlink" Target="https://shs.hal.science/halshs-03361820v1" TargetMode="External"/><Relationship Id="rId24" Type="http://schemas.openxmlformats.org/officeDocument/2006/relationships/hyperlink" Target="https://hal.science/search/index/?q=*&amp;authFullName_s=C&#233;dric Meurant" TargetMode="External"/><Relationship Id="rId25" Type="http://schemas.openxmlformats.org/officeDocument/2006/relationships/hyperlink" Target="https://shs.hal.science/halshs-03340882v1" TargetMode="External"/><Relationship Id="rId26" Type="http://schemas.openxmlformats.org/officeDocument/2006/relationships/hyperlink" Target="https://hal.science/hal-04314313v1" TargetMode="External"/><Relationship Id="rId27" Type="http://schemas.openxmlformats.org/officeDocument/2006/relationships/hyperlink" Target="https://hal.science/hal-04314333v1" TargetMode="External"/><Relationship Id="rId28" Type="http://schemas.openxmlformats.org/officeDocument/2006/relationships/hyperlink" Target="https://shs.hal.science/halshs-03059740v1" TargetMode="External"/><Relationship Id="rId29" Type="http://schemas.openxmlformats.org/officeDocument/2006/relationships/hyperlink" Target="https://hal.science/hal-04314228v1" TargetMode="External"/><Relationship Id="rId30" Type="http://schemas.openxmlformats.org/officeDocument/2006/relationships/hyperlink" Target="https://hal.science/hal-04314320v1" TargetMode="External"/><Relationship Id="rId31" Type="http://schemas.openxmlformats.org/officeDocument/2006/relationships/hyperlink" Target="https://hal.science/hal-04314318v1" TargetMode="External"/><Relationship Id="rId32" Type="http://schemas.openxmlformats.org/officeDocument/2006/relationships/hyperlink" Target="https://hal.science/hal-04314346v1" TargetMode="External"/><Relationship Id="rId33" Type="http://schemas.openxmlformats.org/officeDocument/2006/relationships/hyperlink" Target="https://hal.science/search/index/?q=*&amp;authFullName_s=Mathieu Combet" TargetMode="External"/><Relationship Id="rId34" Type="http://schemas.openxmlformats.org/officeDocument/2006/relationships/hyperlink" Target="https://hal.science/hal-04314224v1" TargetMode="External"/><Relationship Id="rId35" Type="http://schemas.openxmlformats.org/officeDocument/2006/relationships/hyperlink" Target="https://hal.science/hal-04314341v1" TargetMode="External"/><Relationship Id="rId36" Type="http://schemas.openxmlformats.org/officeDocument/2006/relationships/hyperlink" Target="https://shs.hal.science/halshs-03036938v1" TargetMode="External"/><Relationship Id="rId37" Type="http://schemas.openxmlformats.org/officeDocument/2006/relationships/hyperlink" Target="https://hal.science/hal-04314232v1" TargetMode="External"/><Relationship Id="rId38" Type="http://schemas.openxmlformats.org/officeDocument/2006/relationships/hyperlink" Target="https://hal.science/hal-04314244v1" TargetMode="External"/><Relationship Id="rId39" Type="http://schemas.openxmlformats.org/officeDocument/2006/relationships/hyperlink" Target="https://hal.science/hal-04314253v1" TargetMode="External"/><Relationship Id="rId40" Type="http://schemas.openxmlformats.org/officeDocument/2006/relationships/hyperlink" Target="https://hal.science/search/index/?q=*&amp;authFullName_s=Aur&#233;lien Antoine" TargetMode="External"/><Relationship Id="rId41" Type="http://schemas.openxmlformats.org/officeDocument/2006/relationships/hyperlink" Target="https://hal.science/hal-04314350v1" TargetMode="External"/><Relationship Id="rId42" Type="http://schemas.openxmlformats.org/officeDocument/2006/relationships/hyperlink" Target="https://hal.science/hal-04314266v1" TargetMode="External"/><Relationship Id="rId43" Type="http://schemas.openxmlformats.org/officeDocument/2006/relationships/hyperlink" Target="https://hal.science/hal-04314360v1" TargetMode="External"/><Relationship Id="rId44" Type="http://schemas.openxmlformats.org/officeDocument/2006/relationships/hyperlink" Target="https://hal.science/hal-04314369v1" TargetMode="External"/><Relationship Id="rId45" Type="http://schemas.openxmlformats.org/officeDocument/2006/relationships/hyperlink" Target="https://hal.science/hal-04314371v1" TargetMode="External"/><Relationship Id="rId46" Type="http://schemas.openxmlformats.org/officeDocument/2006/relationships/hyperlink" Target="https://hal.science/hal-04314186v1" TargetMode="External"/><Relationship Id="rId47" Type="http://schemas.openxmlformats.org/officeDocument/2006/relationships/hyperlink" Target="https://hal.science/hal-043141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Lahouazi</dc:title>
  <dc:description>CV</dc:description>
  <dc:subject/>
  <cp:keywords/>
  <cp:category/>
  <cp:lastModifiedBy/>
  <dcterms:created xsi:type="dcterms:W3CDTF">2026-04-07T18:21:18+02:00</dcterms:created>
  <dcterms:modified xsi:type="dcterms:W3CDTF">2026-04-07T18:21:18+02:00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