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Mellier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 : Ouvrages individuels</w:t></w:r></w:p><w:p><w:pPr/><w:r><w:rPr><w:i w:val="1"/><w:iCs w:val="1"/></w:rPr><w:t xml:space="preserve">L’Écriture de l’excès. Poétique de la terreur et fiction fantastique</w:t></w:r><w:r><w:rPr/><w:t xml:space="preserve">. « Bibliothèque de littérature générale et comparée », Champion, 1999. Grand prix de l’imaginaire, catégorie « Essai » 2000.</w:t></w:r></w:p><w:p><w:pPr/><w:r><w:rPr><w:i w:val="1"/><w:iCs w:val="1"/></w:rPr><w:t xml:space="preserve">La Littérature fantastique</w:t></w:r><w:r><w:rPr/><w:t xml:space="preserve">, « Mémo », Seuil, 2000, 64 p. Grand prix de l’imaginaire, catégorie « Essai » 2000.</w:t></w:r></w:p><w:p><w:pPr/><w:r><w:rPr><w:i w:val="1"/><w:iCs w:val="1"/></w:rPr><w:t xml:space="preserve">Textes fantômes. Fantastique et autoréférence</w:t></w:r><w:r><w:rPr/><w:t xml:space="preserve">. Kimé, 2001, 180 p.</w:t></w:r></w:p><w:p><w:pPr/><w:r><w:rPr><w:i w:val="1"/><w:iCs w:val="1"/></w:rPr><w:t xml:space="preserve">Les Écrans meurtriers. Essais sur les scènes spéculaires du thriller</w:t></w:r><w:r><w:rPr/><w:t xml:space="preserve">, éditions du Céfal, Liège, 2001, 314 p.</w:t></w:r></w:p><w:p><w:pPr/><w:r><w:rPr><w:b w:val="1"/><w:bCs w:val="1"/></w:rPr><w:t xml:space="preserve">2 : Chapitres dans des ouvrages collectifs</w:t></w:r></w:p><w:p><w:pPr/><w:r><w:rPr/><w:t xml:space="preserve">1/ « World building and Metafiction in contemporary comic books: metalepsis and graphic figurative process of fiction », chapitre dans </w:t></w:r><w:r><w:rPr><w:i w:val="1"/><w:iCs w:val="1"/></w:rPr><w:t xml:space="preserve">Companion to Transmedia Storyworlds</w:t></w:r><w:r><w:rPr/><w:t xml:space="preserve"> (Marta Boni et Martin Lefebvre editors) « Transmédia » serie, Amsterdam University Press, 2017.</w:t></w:r></w:p><w:p><w:pPr/><w:r><w:rPr/><w:t xml:space="preserve">2/ « Figures et détails : notes et détours comparés sur l’abstraction en bande dessinée », Aarnoud Rommens, Benoît Crucifix, Björn-Olav Dozo & Pablo Turnes (dir.). </w:t></w:r><w:r><w:rPr><w:i w:val="1"/><w:iCs w:val="1"/></w:rPr><w:t xml:space="preserve">Abstraction and Comics / Bande dessinée et abstraction</w:t></w:r><w:r><w:rPr/><w:t xml:space="preserve">. Liège / Bruxelles : Presses universitaires de Liège / La Cinquième Couche, collection « ACME », 2019.</w:t></w:r></w:p><w:p><w:pPr/><w:r><w:rPr/><w:t xml:space="preserve">3/ Part I: 2. « The origins of adult graphic narratives: graphic literature and the novel, from Laurence Sterne to Gustave Doré (1760-1851) », </w:t></w:r><w:r><w:rPr><w:i w:val="1"/><w:iCs w:val="1"/></w:rPr><w:t xml:space="preserve">The Cambridge History of the Graphic Novel,</w:t></w:r><w:r><w:rPr/><w:t xml:space="preserve"> Jan Baetens, Hugo Frey, Stephen E. Tabachnick (eds.), Cambridge University Press, 2018.</w:t></w:r></w:p><w:p><w:pPr/><w:r><w:rPr><w:b w:val="1"/><w:bCs w:val="1"/></w:rPr><w:t xml:space="preserve">3 : Direction de volumes collectifs</w:t></w:r></w:p><w:p><w:pPr/><w:r><w:rPr/><w:t xml:space="preserve">1/ </w:t></w:r><w:r><w:rPr><w:i w:val="1"/><w:iCs w:val="1"/></w:rPr><w:t xml:space="preserve">Sherlock Holmes et le signe de la fiction</w:t></w:r><w:r><w:rPr/><w:t xml:space="preserve">, textes réunis par Denis Mellier, « Signes », ÉNS Éditions, Fontenay**-**aux-Roses, 1999, 200 p. Prix 2000 de l’Association française des amis de Sherlock Holmes, catégorie « Essai ».</w:t></w:r></w:p><w:p><w:pPr/><w:r><w:rPr/><w:t xml:space="preserve">2/ </w:t></w:r><w:r><w:rPr><w:i w:val="1"/><w:iCs w:val="1"/></w:rPr><w:t xml:space="preserve">Otrante</w:t></w:r><w:r><w:rPr/><w:t xml:space="preserve"> n°25, </w:t></w:r><w:r><w:rPr><w:i w:val="1"/><w:iCs w:val="1"/></w:rPr><w:t xml:space="preserve">Hantologies : les fantômes et la modernité</w:t></w:r><w:r><w:rPr/><w:t xml:space="preserve">, codirection avec Raphaëlle Guidée, Éditions Kimé, 2009.</w:t></w:r></w:p><w:p><w:pPr/><w:r><w:rPr/><w:t xml:space="preserve">3/ </w:t></w:r><w:r><w:rPr><w:i w:val="1"/><w:iCs w:val="1"/></w:rPr><w:t xml:space="preserve">Otrante</w:t></w:r><w:r><w:rPr/><w:t xml:space="preserve"> n°46, </w:t></w:r><w:r><w:rPr><w:i w:val="1"/><w:iCs w:val="1"/></w:rPr><w:t xml:space="preserve">Paradoxes de l’espace-temps</w:t></w:r><w:r><w:rPr/><w:t xml:space="preserve">, codirection avec Sylvie Bauer et Hélène Machinal, Éditions Kimé, 2019.</w:t></w:r></w:p><w:p><w:pPr/><w:r><w:rPr/><w:t xml:space="preserve">4/ </w:t></w:r><w:r><w:rPr><w:i w:val="1"/><w:iCs w:val="1"/></w:rPr><w:t xml:space="preserve">Métaphores d’époque, 1985-2000</w:t></w:r><w:r><w:rPr/><w:t xml:space="preserve">, dirigé par Denis Mellier & Francisco Ferreira, numéro de </w:t></w:r><w:r><w:rPr><w:i w:val="1"/><w:iCs w:val="1"/></w:rPr><w:t xml:space="preserve">La Licorne</w:t></w:r><w:r><w:rPr/><w:t xml:space="preserve">, revue de l’UFR de lettres et langues de l’Université de Poitiers, 2005.</w:t></w:r></w:p><w:p><w:pPr/><w:r><w:rPr/><w:t xml:space="preserve">5/ </w:t></w:r><w:r><w:rPr><w:i w:val="1"/><w:iCs w:val="1"/></w:rPr><w:t xml:space="preserve">Richard Matheson, Il est une légende</w:t></w:r><w:r><w:rPr/><w:t xml:space="preserve">, (sous la direction de Vincent Chenille, Marie Dollé & Denis Mellier), Encrages & Université d’Amiens, 2010.</w:t></w:r></w:p><w:p><w:pPr/><w:r><w:rPr/><w:t xml:space="preserve">6/ Direction du numéro de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(RS.SI), </w:t></w:r><w:r><w:rPr><w:i w:val="1"/><w:iCs w:val="1"/></w:rPr><w:t xml:space="preserve">La bande dessinée au miroir</w:t></w:r><w:r><w:rPr/><w:t xml:space="preserve">, </w:t></w:r><w:r><w:rPr><w:i w:val="1"/><w:iCs w:val="1"/></w:rPr><w:t xml:space="preserve">Bande dessinée et réflexivité</w:t></w:r><w:r><w:rPr/><w:t xml:space="preserve">. Association canadienne de sémiotique, 2017, Vol. 37 n°3, 2018, Vol. 38, n° 1-2.</w:t></w:r></w:p><w:p><w:pPr/><w:r><w:rPr/><w:t xml:space="preserve">7/ Frédéric Chauvaud et Denis Mellier (eds.). </w:t></w:r><w:r><w:rPr><w:i w:val="1"/><w:iCs w:val="1"/></w:rPr><w:t xml:space="preserve">Les êtres contrefaits, Corps difformes et corps grotesques dans la bande dessinée</w:t></w:r><w:r><w:rPr/><w:t xml:space="preserve"> (actes du colloque Les Rencontres d’Angoulême : penser et comprendre la bande dessinée, novembre 2015), PUR, 2019.</w:t></w:r></w:p><w:p><w:pPr/><w:r><w:rPr/><w:t xml:space="preserve">8/ Marion Haza et Denis Mellier (eds.). </w:t></w:r><w:r><w:rPr><w:i w:val="1"/><w:iCs w:val="1"/></w:rPr><w:t xml:space="preserve">Au-delà du corps : Figures du corps augmenté dans la BD</w:t></w:r><w:r><w:rPr/><w:t xml:space="preserve"> (actes du colloque Les Rencontres d’Angoulême : penser et comprendre la bande dessinée, novembre 2016), décembre 2019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UQAM, Canada.</w:t></w:r></w:p><w:p><w:pPr/><w:r><w:rPr/><w:t xml:space="preserve">9/ Frédéric Chauvaud et Denis Mellier (eds.). </w:t></w:r><w:r><w:rPr><w:i w:val="1"/><w:iCs w:val="1"/></w:rPr><w:t xml:space="preserve">Corps handicapés et corps mutilés dans la bande dessinée</w:t></w:r><w:r><w:rPr/><w:t xml:space="preserve"> (actes du colloque Les Rencontres d’Angoulême : penser et comprendre la bande dessinée, novembre 2017), PUR. A paraître en 2020.</w:t></w:r></w:p><w:p><w:pPr/><w:r><w:rPr/><w:t xml:space="preserve">10/ Frédéric Chauvaud et Denis Mellier (eds.). </w:t></w:r><w:r><w:rPr><w:i w:val="1"/><w:iCs w:val="1"/></w:rPr><w:t xml:space="preserve">Gestes et bande dessinée</w:t></w:r><w:r><w:rPr/><w:t xml:space="preserve"> (actes du colloque Les Rencontres d’Angoulême : penser et comprendre la bande dessinée, novembre 2018, co-édition PUR/iconotexte Presses François Rabelais. A paraître en 2020.</w:t></w:r></w:p><w:p><w:pPr/><w:r><w:rPr><w:b w:val="1"/><w:bCs w:val="1"/></w:rPr><w:t xml:space="preserve">4 : Direction de collection et de revue</w:t></w:r></w:p><w:p><w:pPr/><w:r><w:rPr/><w:t xml:space="preserve">1/ Directeur de la publication de la revue </w:t></w:r><w:r><w:rPr><w:i w:val="1"/><w:iCs w:val="1"/></w:rPr><w:t xml:space="preserve">Otrante</w:t></w:r><w:r><w:rPr/><w:t xml:space="preserve"> de 1997 à 2013. 46 numéros parus. La revue est éditée depuis 2002 aux éditions Kimé, Paris.</w:t></w:r></w:p><w:p><w:pPr/><w:r><w:rPr/><w:t xml:space="preserve">2/ Co-directeur avec Jean Bessière de la collection « Unichamp essentiel », éditions Honoré Champion, 1997-2018; 35 volumes parus.</w:t></w:r></w:p><w:p><w:pPr/><w:r><w:rPr><w:b w:val="1"/><w:bCs w:val="1"/></w:rPr><w:t xml:space="preserve">5 : Articles parus</w:t></w:r></w:p><w:p><w:pPr/><w:r><w:rPr/><w:t xml:space="preserve">Les 21 articles qui ont été réunis dans les ouvrages </w:t></w:r><w:r><w:rPr><w:i w:val="1"/><w:iCs w:val="1"/></w:rPr><w:t xml:space="preserve">Textes fantômes. Fantastique et autoréférence.</w:t></w:r><w:r><w:rPr/><w:t xml:space="preserve"> Kimé, 2001 et </w:t></w:r><w:r><w:rPr><w:i w:val="1"/><w:iCs w:val="1"/></w:rPr><w:t xml:space="preserve">Les Écrans meurtriers. Essais sur les scènes spéculaires du thriller</w:t></w:r><w:r><w:rPr/><w:t xml:space="preserve">, éditions du Céfal, Liège, 2001, ne sont pas repris dans la bibliographie des articles.</w:t></w:r></w:p><w:p><w:pPr/><w:r><w:rPr/><w:t xml:space="preserve">1/ « Voir la lettre, entendre l’innommable : Lovecraft et la terreur graphique », in </w:t></w:r><w:r><w:rPr><w:i w:val="1"/><w:iCs w:val="1"/></w:rPr><w:t xml:space="preserve">Lovecraft et Tolkien</w:t></w:r><w:r><w:rPr/><w:t xml:space="preserve"> sous la direction de Roger Bozzetto et Vincent Férré, revue </w:t></w:r><w:r><w:rPr><w:i w:val="1"/><w:iCs w:val="1"/></w:rPr><w:t xml:space="preserve">Europe</w:t></w:r><w:r><w:rPr/><w:t xml:space="preserve">, 2016.</w:t></w:r></w:p><w:p><w:pPr/><w:r><w:rPr/><w:t xml:space="preserve">2/ </w:t></w:r><w:r><w:rPr><w:i w:val="1"/><w:iCs w:val="1"/></w:rPr><w:t xml:space="preserve">« Neo-horror</w:t></w:r><w:r><w:rPr/><w:t xml:space="preserve"> and </w:t></w:r><w:r><w:rPr><w:i w:val="1"/><w:iCs w:val="1"/></w:rPr><w:t xml:space="preserve">final girl</w:t></w:r><w:r><w:rPr/><w:t xml:space="preserve"> : agressées et agresseuses dans le cinéma d’épouvante », </w:t></w:r><w:r><w:rPr><w:i w:val="1"/><w:iCs w:val="1"/></w:rPr><w:t xml:space="preserve">Le Corps en lambeaux. Violences sexuelles et sexuées faites aux femmes</w:t></w:r><w:r><w:rPr/><w:t xml:space="preserve">, « Histoire », PUR, 2016.</w:t></w:r></w:p><w:p><w:pPr/><w:r><w:rPr/><w:t xml:space="preserve">3/ « Séquestration et huis clos familiaux : le cinéma du gothique domestique », </w:t></w:r><w:r><w:rPr><w:i w:val="1"/><w:iCs w:val="1"/></w:rPr><w:t xml:space="preserve">Le Sarcasme du Mal s</w:t></w:r><w:r><w:rPr/><w:t xml:space="preserve">ous la direction de F. Chauvaud, A. Rauch etM. Tsikounas, PUR, 2016.</w:t></w:r></w:p><w:p><w:pPr/><w:r><w:rPr/><w:t xml:space="preserve">4/ « Après l’histoire : Résistances de la Parabole (à partir de Jean-François Vilar, </w:t></w:r><w:r><w:rPr><w:i w:val="1"/><w:iCs w:val="1"/></w:rPr><w:t xml:space="preserve">Nous cheminons entourés de fantômes aux fronts troués</w:t></w:r><w:r><w:rPr/><w:t xml:space="preserve">, 1993 ; Eric Faye, </w:t></w:r><w:r><w:rPr><w:i w:val="1"/><w:iCs w:val="1"/></w:rPr><w:t xml:space="preserve">Parij,</w:t></w:r><w:r><w:rPr/><w:t xml:space="preserve"> 1997 ; Jean Rollin, </w:t></w:r><w:r><w:rPr><w:i w:val="1"/><w:iCs w:val="1"/></w:rPr><w:t xml:space="preserve">L’événement</w:t></w:r><w:r><w:rPr/><w:t xml:space="preserve">, 2015) », actes du colloque « Parabole(s) », XIIe Colloque International d’Études Francophones, Université de Timişoara (Roumanie), CIEFT (2016), Agapes francophones, études de lettres francophones, JATE Press, Szeged, 2016.</w:t></w:r></w:p><w:p><w:pPr/><w:r><w:rPr/><w:t xml:space="preserve">5/ « Nouvelles notes — à distance : 1995-2012 — sur la poétique de l’excès chez Lovecraft et de quelques solutions graphiques qui lui furent appliquées », Lovecraft au prisme de l’image : Littérature, cinéma et arts graphiques. Christophe Gelly & Gilles Menelgado (eds.), Le Visage Vert, 2017.</w:t></w:r></w:p><w:p><w:pPr/><w:r><w:rPr/><w:t xml:space="preserve">6/ « Mythographies de la fin. Littérature et cinéma : fictions de morts annoncées », </w:t></w:r><w:r><w:rPr><w:i w:val="1"/><w:iCs w:val="1"/></w:rPr><w:t xml:space="preserve">Le cinéma de la littérature</w:t></w:r><w:r><w:rPr/><w:t xml:space="preserve"> sous la direction de Jean Cléder & Frank Wagner, Edition Cécile Defaut, 2017.</w:t></w:r></w:p><w:p><w:pPr/><w:r><w:rPr/><w:t xml:space="preserve">7/ « Comme des perles dans la nuit : Lecture de Batman et réflexivité du détail », </w:t></w:r><w:r><w:rPr><w:i w:val="1"/><w:iCs w:val="1"/></w:rPr><w:t xml:space="preserve">La bande dessinée au miroir. Bande dessinée et réflexivité,</w:t></w:r><w:r><w:rPr/><w:t xml:space="preserve">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(RS.SI). Association canadienne de sémiotique, Vol. 37 n°3, 2017, Vol. 38, n° 1-2, 2018.</w:t></w:r></w:p><w:p><w:pPr/><w:r><w:rPr/><w:t xml:space="preserve">78/ « Pléthore de doubles : saturation, épuisement, persistance (à propos du cinéma du double contemporain*) », Le double : littérature, arts, cinéma : nouvelles approches* sous la direction de Erica Durante et Amaury Dehoux, Paris : Honoré Champion éditeur, 2018.</w:t></w:r></w:p><w:p><w:pPr/><w:r><w:rPr/><w:t xml:space="preserve">9/ « Wenders et Hawthorne : le diable est dans la couleur. Notes sur </w:t></w:r><w:r><w:rPr><w:i w:val="1"/><w:iCs w:val="1"/></w:rPr><w:t xml:space="preserve">La Lettre écarlate</w:t></w:r><w:r><w:rPr/><w:t xml:space="preserve">. », </w:t></w:r><w:hyperlink r:id="rId8" w:history="1"><w:r><w:rPr><w:color w:val="#410a8c"/><w:i w:val="1"/><w:iCs w:val="1"/><w:u w:val="single"/></w:rPr><w:t xml:space="preserve">« Raconter d’autres partages ». Littérature, anthropologie et histoire culturelle</w:t></w:r></w:hyperlink><w:r><w:rPr><w:i w:val="1"/><w:iCs w:val="1"/></w:rPr><w:t xml:space="preserve">. Mélanges offerts à Nicole Jacques-Lefèvre.</w:t></w:r><w:r><w:rPr/><w:t xml:space="preserve"> Christophe Martin (ed.), ENS éditions, 2018.</w:t></w:r></w:p><w:p><w:pPr/><w:r><w:rPr/><w:t xml:space="preserve">10/ « La durée longue de la violence : Récits de guerre et mise en forme de la violence. A partir de </w:t></w:r><w:r><w:rPr><w:i w:val="1"/><w:iCs w:val="1"/></w:rPr><w:t xml:space="preserve">Le Nom des morts</w:t></w:r><w:r><w:rPr/><w:t xml:space="preserve"> de Stewart O’Nan », </w:t></w:r><w:r><w:rPr><w:i w:val="1"/><w:iCs w:val="1"/></w:rPr><w:t xml:space="preserve">Les Corps défaillants. Du corps malade, usé, déformé au corps honteux,</w:t></w:r><w:r><w:rPr/><w:t xml:space="preserve"> Chauvaud Frédéric & Grihom Marie-José (eds.), éditions Imago, 2018.</w:t></w:r></w:p><w:p><w:pPr/><w:r><w:rPr/><w:t xml:space="preserve">11/ « Fantastique-Grivel », </w:t></w:r><w:r><w:rPr><w:i w:val="1"/><w:iCs w:val="1"/></w:rPr><w:t xml:space="preserve">Hommage à Charles Grivel</w:t></w:r><w:r><w:rPr/><w:t xml:space="preserve">, </w:t></w:r><w:r><w:rPr><w:i w:val="1"/><w:iCs w:val="1"/></w:rPr><w:t xml:space="preserve">Belphégor</w:t></w:r><w:r><w:rPr/><w:t xml:space="preserve">, Littératures populaires et culture médiatique, N°16-1, 2018. </w:t></w:r><w:hyperlink r:id="rId9" w:history="1"><w:r><w:rPr><w:color w:val="#410a8c"/><w:u w:val="single"/></w:rPr><w:t xml:space="preserve">https://journals.openedition.org/belphegor/1236</w:t></w:r></w:hyperlink><w:r><w:rPr/><w:t xml:space="preserve">.</w:t></w:r></w:p><w:p><w:pPr/><w:r><w:rPr/><w:t xml:space="preserve">12/ « Nostalgies écraniques et vestiges du texte : entre DIY et Neo-Antiquarians, la culture de l’après », </w:t></w:r><w:r><w:rPr><w:i w:val="1"/><w:iCs w:val="1"/></w:rPr><w:t xml:space="preserve">Médiations apocalyptiques</w:t></w:r><w:r><w:rPr/><w:t xml:space="preserve">, actes du colloque international de l’Université de Brest, 2017, sous la direction d’Hélène Machinal et Monica Michlin, 2018. </w:t></w:r><w:hyperlink r:id="rId10" w:history="1"><w:r><w:rPr><w:color w:val="#410a8c"/><w:u w:val="single"/></w:rPr><w:t xml:space="preserve">https://www.univ-brest.fr/hcti/menu/Publications/Ouvrages_recents/E-book-Mediations-apocalyptiques</w:t></w:r></w:hyperlink></w:p><w:p><w:pPr/><w:r><w:rPr/><w:t xml:space="preserve">13/ « The New Digital Flesh of Fantastic Bodies », </w:t></w:r><w:r><w:rPr><w:i w:val="1"/><w:iCs w:val="1"/></w:rPr><w:t xml:space="preserve">Dismantling the Man-Machine</w:t></w:r><w:r><w:rPr/><w:t xml:space="preserve">, Pierre Cassou-Noguès (ed.), *SubStance,*</w:t></w:r><w:r><w:rPr><w:i w:val="1"/><w:iCs w:val="1"/></w:rPr><w:t xml:space="preserve">A review of theory and literary criticism,</w:t></w:r><w:r><w:rPr/><w:t xml:space="preserve"> Issue 147, Volume 47, N°3, Johns Hopkins University Press, 2019. </w:t></w:r><w:hyperlink r:id="rId11" w:history="1"><w:r><w:rPr><w:color w:val="#410a8c"/><w:u w:val="single"/></w:rPr><w:t xml:space="preserve">https://muse.jhu.edu/article/709856</w:t></w:r></w:hyperlink></w:p><w:p><w:pPr/><w:r><w:rPr/><w:t xml:space="preserve">14/ Articles « Les guitares du punk » ; « Les mots du punk » ; « Roberto Pizzia, Little Bob Story », </w:t></w:r><w:r><w:rPr><w:i w:val="1"/><w:iCs w:val="1"/></w:rPr><w:t xml:space="preserve">Punk is not Dead. Lexique Franco-punk</w:t></w:r><w:r><w:rPr/><w:t xml:space="preserve">, Luc Robenne et Solveig Serre (eds.), Editions Nova, 2019.</w:t></w:r></w:p><w:p><w:pPr/><w:r><w:rPr/><w:t xml:space="preserve">15/ « Métabarons et Technopères : corps, appareil, technologies chez Jodorowski », </w:t></w:r><w:r><w:rPr><w:i w:val="1"/><w:iCs w:val="1"/></w:rPr><w:t xml:space="preserve">Au-delà du corps : Figures du corps augmenté dans la BD</w:t></w:r><w:r><w:rPr/><w:t xml:space="preserve">, actes du colloque Les Rencontres d’Angoulême : penser et comprendre la bande dessinée (2016),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novembre 2019, UQAM, Canada.</w:t></w:r></w:p><w:p><w:pPr/><w:r><w:rPr><w:b w:val="1"/><w:bCs w:val="1"/></w:rPr><w:t xml:space="preserve">6 : Textes à paraître</w:t></w:r></w:p><w:p><w:pPr/><w:r><w:rPr/><w:t xml:space="preserve">1/ Articles « Fantastique », « Vladimir Nabokov », « Otrante », « Sublime, violence, tragique » pour le dictionnaire des littératures de l’Imaginaire en préparation sous la direction de Jacques Goimard, aux Éditions de l’Atalante, Nantes.</w:t></w:r></w:p><w:p><w:pPr/><w:r><w:rPr/><w:t xml:space="preserve">2/ « Effet de nuit au musée : Hitchcock, De Palma, Argento ». </w:t></w:r><w:r><w:rPr><w:i w:val="1"/><w:iCs w:val="1"/></w:rPr><w:t xml:space="preserve">L’Adaptation sécrète</w:t></w:r><w:r><w:rPr/><w:t xml:space="preserve">, sous la direction de Laurence Schiffano, à paraître INHA.</w:t></w:r></w:p><w:p><w:pPr/><w:r><w:rPr/><w:t xml:space="preserve">3/ « Le gen(d)re idéal : le </w:t></w:r><w:r><w:rPr><w:i w:val="1"/><w:iCs w:val="1"/></w:rPr><w:t xml:space="preserve">métathriller</w:t></w:r><w:r><w:rPr/><w:t xml:space="preserve"> contemporain », chapitre remis dans le cadre des mélanges à Claude Perrot dirigé par Johanne Villeneuve, à paraître aux presses de l’UQAM, Montréal, Canada.</w:t></w:r></w:p><w:p><w:pPr/><w:r><w:rPr/><w:t xml:space="preserve">4/ « Julian Cope et l’écriture </w:t></w:r><w:r><w:rPr><w:i w:val="1"/><w:iCs w:val="1"/></w:rPr><w:t xml:space="preserve">sampler</w:t></w:r><w:r><w:rPr/><w:t xml:space="preserve"> (</w:t></w:r><w:r><w:rPr><w:i w:val="1"/><w:iCs w:val="1"/></w:rPr><w:t xml:space="preserve">Krautrocksampler</w:t></w:r><w:r><w:rPr/><w:t xml:space="preserve"> et </w:t></w:r><w:r><w:rPr><w:i w:val="1"/><w:iCs w:val="1"/></w:rPr><w:t xml:space="preserve">Japrocksampler</w:t></w:r><w:r><w:rPr/><w:t xml:space="preserve">) », La critique musicale du jazz, du rock et des musiques actuelles, volume n°4, La critique musicale au XXe siècle sous la direction de Timothée Picard, PUR (à paraître en 2020).</w:t></w:r></w:p><w:p><w:pPr/><w:r><w:rPr/><w:t xml:space="preserve">5/ « Au prisme de l’excès : les imaginaires radicaux de la communauté (fantastique, épouvante, science-fiction) », in </w:t></w:r><w:r><w:rPr><w:i w:val="1"/><w:iCs w:val="1"/></w:rPr><w:t xml:space="preserve">Frontières et limites de la littérature fantastique</w:t></w:r><w:r><w:rPr/><w:t xml:space="preserve"> sous la direction de Patrick Marot, Éditions Garnier, à paraître en 2020.</w:t></w:r></w:p><w:p><w:pPr/><w:r><w:rPr/><w:t xml:space="preserve">6/ « Extensions criminelles : </w:t></w:r><w:r><w:rPr><w:i w:val="1"/><w:iCs w:val="1"/></w:rPr><w:t xml:space="preserve">100 Bullets</w:t></w:r><w:r><w:rPr/><w:t xml:space="preserve"> de Brian Azzarello et Eduardo Risso. Diagramme, réseau, complot », colloque </w:t></w:r><w:r><w:rPr><w:i w:val="1"/><w:iCs w:val="1"/></w:rPr><w:t xml:space="preserve">Bulles Sanglantes</w:t></w:r><w:r><w:rPr/><w:t xml:space="preserve">, Angoulême, 2014. À paraître en 2020.</w:t></w:r></w:p><w:p><w:pPr/><w:r><w:rPr/><w:t xml:space="preserve">7/ « Hitchcock fiction : circulation, convergence, dispersion », Colloque Intermédialité et transmédialité dans les pratiques artistiques contemporaines, Université de Gênes (Italie), 2015. Actes à paraître dans </w:t></w:r><w:r><w:rPr><w:i w:val="1"/><w:iCs w:val="1"/></w:rPr><w:t xml:space="preserve">Recherches Sémiotiques/Semiotic Inquiry</w:t></w:r><w:r><w:rPr/><w:t xml:space="preserve"> (RS/SI), Montréal.</w:t></w:r></w:p><w:p><w:pPr/><w:r><w:rPr/><w:t xml:space="preserve">8/ « Abstraction : comment la bande dessinée se défait par le détail », Colloque La destruction des images en bande dessinée, Université de Bourgogne, Dijon, 2016. À paraître en 2020.</w:t></w:r></w:p><w:p><w:pPr/><w:r><w:rPr/><w:t xml:space="preserve">9/ « Tueurs aveugles et sabreurs manchots : l’excellence martiale et le handicap », </w:t></w:r><w:r><w:rPr><w:i w:val="1"/><w:iCs w:val="1"/></w:rPr><w:t xml:space="preserve">Corps handicapés et corps mutilés dans la bande dessinée,</w:t></w:r><w:r><w:rPr/><w:t xml:space="preserve"> actes du colloque Les Rencontres d’Angoulême : penser et comprendre la bande dessinée (2017), PUR, à paraître en 2020.</w:t></w:r></w:p><w:p><w:pPr/><w:r><w:rPr/><w:t xml:space="preserve">10/ « De l’histoire littéraire (contemporaine) en régime intermédial : perspective interniste et épreuve du dehors visuel de la littérature (XXème – XXIème siècles) », Congrès international d’histoire littéraire </w:t></w:r><w:r><w:rPr><w:i w:val="1"/><w:iCs w:val="1"/></w:rPr><w:t xml:space="preserve">Valeurs locales convertibles : enjeux internationaux de l’histoire littéraire nationale</w:t></w:r><w:r><w:rPr/><w:t xml:space="preserve">, Université Babeș-Bolyai, Faculté des Lettres Cluj-Napoca, Roumanie (mai 2018). À paraître en 2019.</w:t></w:r></w:p><w:p><w:pPr/><w:r><w:rPr/><w:t xml:space="preserve">11/ « (Re)voir Argento : à partir des œuvres tardives », </w:t></w:r><w:r><w:rPr><w:i w:val="1"/><w:iCs w:val="1"/></w:rPr><w:t xml:space="preserve">Quand soupirent les mystères, le cinéma de Dario Argento</w:t></w:r><w:r><w:rPr/><w:t xml:space="preserve">, Collection Raccords, éditions Rouge Profond. À paraître en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corps augmenté dans la bande dessinée</w:t></w:r></w:hyperlink></w:p><w:p><w:pPr/><w:hyperlink r:id="rId13" w:history="1"><w:r><w:rPr><w:color w:val="#410a8c"/><w:u w:val="single"/></w:rPr><w:t xml:space="preserve">Marion Haza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4 (2), </w:t></w:r><w:hyperlink r:id="rId15" w:history="1"><w:r><w:rPr><w:color w:val="#410a8c"/><w:u w:val="single"/></w:rPr><w:t xml:space="preserve">⟨10.7202/1068767ar⟩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halshs-02976922v1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Corps, technologies et appareils chez Alejandro Jodorowsky. Les cycles de La Caste des Méta-Barons et des Technopères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Le corps augmenté dans la bande dessinée, 4 (2), </w:t></w:r><w:hyperlink r:id="rId17" w:history="1"><w:r><w:rPr><w:color w:val="#410a8c"/><w:u w:val="single"/></w:rPr><w:t xml:space="preserve">⟨10.7202/1068768ar⟩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halshs-03538816v1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New Digital Flesh of Fantastic Bodies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19" w:history="1"><w:r><w:rPr><w:color w:val="#410a8c"/><w:u w:val="single"/></w:rPr><w:t xml:space="preserve">Charles La Via</w:t></w:r></w:hyperlink></w:p><w:p><w:pPr/><w:r><w:rPr><w:i w:val="1"/><w:iCs w:val="1"/></w:rPr><w:t xml:space="preserve">SubStance</w:t></w:r><w:r><w:rPr/><w:t xml:space="preserve">, 2018, 47 (3), pp.93-112. </w:t></w:r><w:hyperlink r:id="rId20" w:history="1"><w:r><w:rPr><w:color w:val="#410a8c"/><w:u w:val="single"/></w:rPr><w:t xml:space="preserve">⟨10.1353/sub.2018.0034⟩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halshs-03538738v1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: cases au miroir : bande dessinée et réflexivité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Recherches Semiotiques Semiotic Inquiry</w:t></w:r><w:r><w:rPr/><w:t xml:space="preserve">, 2017, Sémiotique et bande dessinée. Tome 1, 37 (3), pp.3-21. </w:t></w:r><w:hyperlink r:id="rId22" w:history="1"><w:r><w:rPr><w:color w:val="#410a8c"/><w:u w:val="single"/></w:rPr><w:t xml:space="preserve">⟨10.7202/1070434ar⟩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hal-03016873v1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lit Revolutions ? Démocraties de la forme.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2015, Comme le feu dévore rapidement le papier, 111, pp.37-56</w:t></w:r></w:p><w:p><w:pPr/><w:r><w:rPr/><w:t xml:space="preserve">Article dans une revue</w:t></w:r></w:p><w:p><w:pPr/><w:hyperlink r:id="rId23" w:history="1"><w:r><w:rPr><w:color w:val="#410a8c"/><w:u w:val="single"/></w:rPr><w:t xml:space="preserve">hal-01822822v1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 An Englishman in New York »: actualisation, effets de Canon et transgressions dans Elementary de Robert Doherty (CBS, 2012-)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TV/Series</w:t></w:r><w:r><w:rPr/><w:t xml:space="preserve">, 2015, Le Pilote et la chute, Beginnings and endings, 7, pp.36-59. </w:t></w:r><w:hyperlink r:id="rId25" w:history="1"><w:r><w:rPr><w:color w:val="#410a8c"/><w:u w:val="single"/></w:rPr><w:t xml:space="preserve">⟨10.4000/tvseries.278⟩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hal-01723712v1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Figure(s) de sang : amours secrètes, troubles fratries et « miscégénation » dans The Searchers, The Unforgiven et The Missing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CiNéMAS</w:t></w:r><w:r><w:rPr/><w:t xml:space="preserve">, 2015, 25 (2-3), pp.33-53. </w:t></w:r><w:hyperlink r:id="rId27" w:history="1"><w:r><w:rPr><w:color w:val="#410a8c"/><w:u w:val="single"/></w:rPr><w:t xml:space="preserve">⟨10.7202/1035771ar⟩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hal-01392111v1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Notes sur le corps héroïque du guitariste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CORPS : Revue Interdisciplinaire</w:t></w:r><w:r><w:rPr/><w:t xml:space="preserve">, 2015, Le Corps du Rock et Arts immersifs, 13, pp.29-40</w:t></w:r></w:p><w:p><w:pPr/><w:r><w:rPr/><w:t xml:space="preserve">Article dans une revue</w:t></w:r></w:p><w:p><w:pPr/><w:hyperlink r:id="rId28" w:history="1"><w:r><w:rPr><w:color w:val="#410a8c"/><w:u w:val="single"/></w:rPr><w:t xml:space="preserve">hal-01817730v1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littérature zombie : de l’illusion des métaphores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2013, Poétiques du zombie, 33-34</w:t></w:r></w:p><w:p><w:pPr/><w:r><w:rPr/><w:t xml:space="preserve">Article dans une revue</w:t></w:r></w:p><w:p><w:pPr/><w:hyperlink r:id="rId29" w:history="1"><w:r><w:rPr><w:color w:val="#410a8c"/><w:u w:val="single"/></w:rPr><w:t xml:space="preserve">hal-01822479v1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D’une manière l’autre de faire des mondes : science-fiction et savoirs de la fiction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ReS Futurae - Revue d'études sur la science-fiction</w:t></w:r><w:r><w:rPr/><w:t xml:space="preserve">, 2013, La science-fiction, rue d’Ulm, Retour vers 2006 : le mois de la science-fiction à l’ENS, 2, </w:t></w:r><w:hyperlink r:id="rId31" w:history="1"><w:r><w:rPr><w:color w:val="#410a8c"/><w:u w:val="single"/></w:rPr><w:t xml:space="preserve">⟨10.4000/resf.321⟩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hal-01723493v1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2, 3, 1 : « L’imaginaire théorique du fantastique »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2013, Le Genre et ses qualificatifs, 105, pp.209-223</w:t></w:r></w:p><w:p><w:pPr/><w:r><w:rPr/><w:t xml:space="preserve">Article dans une revue</w:t></w:r></w:p><w:p><w:pPr/><w:hyperlink r:id="rId32" w:history="1"><w:r><w:rPr><w:color w:val="#410a8c"/><w:u w:val="single"/></w:rPr><w:t xml:space="preserve">hal-02005445v1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Cinécriture des images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Critique : revue générale des publications françaises et étrangères</w:t></w:r><w:r><w:rPr/><w:t xml:space="preserve">, 2013, Cinélittérature, 795-796, pp.689-699. </w:t></w:r><w:hyperlink r:id="rId34" w:history="1"><w:r><w:rPr><w:color w:val="#410a8c"/><w:u w:val="single"/></w:rPr><w:t xml:space="preserve">⟨10.3917/criti.795.0689⟩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hal-02006185v1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l’ouest du nouveau ? Imaginaire environnemental et néo-western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Raison Publique</w:t></w:r><w:r><w:rPr/><w:t xml:space="preserve">, 2012, Imagination(s) environnementale(s), 17 (2), pp.65-75</w:t></w:r></w:p><w:p><w:pPr/><w:r><w:rPr/><w:t xml:space="preserve">Article dans une revue</w:t></w:r></w:p><w:p><w:pPr/><w:hyperlink r:id="rId35" w:history="1"><w:r><w:rPr><w:color w:val="#410a8c"/><w:u w:val="single"/></w:rPr><w:t xml:space="preserve">hal-02006108v1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ERIC MC CORMACK ET RIKKI DUCORNET : INTIME METAFICTION OU LES MINIATURES (DU) FANTASTIQUE(S)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2011, Fantastique intérieur, 30, pp.41-56</w:t></w:r></w:p><w:p><w:pPr/><w:r><w:rPr/><w:t xml:space="preserve">Article dans une revue</w:t></w:r></w:p><w:p><w:pPr/><w:hyperlink r:id="rId36" w:history="1"><w:r><w:rPr><w:color w:val="#410a8c"/><w:u w:val="single"/></w:rPr><w:t xml:space="preserve">hal-02006206v1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Avant-propos: l'imaginaire poétique de la norme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2011, Hors norme Pratiques et enjeux des représentations de l'irrégularité, 99, pp.9-13</w:t></w:r></w:p><w:p><w:pPr/><w:r><w:rPr/><w:t xml:space="preserve">Article dans une revue</w:t></w:r></w:p><w:p><w:pPr/><w:hyperlink r:id="rId37" w:history="1"><w:r><w:rPr><w:color w:val="#410a8c"/><w:u w:val="single"/></w:rPr><w:t xml:space="preserve">hal-02006151v1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the Double to the Third: Poetics and Politics of the Fantastic. Towards the Commonness of the Fantastic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Fastitocalon</w:t></w:r><w:r><w:rPr/><w:t xml:space="preserve">, 2011, the european tradition of the fantastic, 2 (1-2)</w:t></w:r></w:p><w:p><w:pPr/><w:r><w:rPr/><w:t xml:space="preserve">Article dans une revue</w:t></w:r></w:p><w:p><w:pPr/><w:hyperlink r:id="rId38" w:history="1"><w:r><w:rPr><w:color w:val="#410a8c"/><w:u w:val="single"/></w:rPr><w:t xml:space="preserve">hal-02006261v1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Avant-propos</w:t></w:r></w:hyperlink></w:p><w:p><w:pPr/><w:hyperlink r:id="rId40" w:history="1"><w:r><w:rPr><w:color w:val="#410a8c"/><w:u w:val="single"/></w:rPr><w:t xml:space="preserve">Francisco Ferreira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2005, Métaphores d’époque : 1985-2000, 73, p. 7-16</w:t></w:r></w:p><w:p><w:pPr/><w:r><w:rPr/><w:t xml:space="preserve">Article dans une revue</w:t></w:r></w:p><w:p><w:pPr/><w:hyperlink r:id="rId39" w:history="1"><w:r><w:rPr><w:color w:val="#410a8c"/><w:u w:val="single"/></w:rPr><w:t xml:space="preserve">hal-03250899v1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corps en fête dans la bande dessinée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/><w:t xml:space="preserve">Presses universitaires de Rennes, 230 p., 2024, essais, 9782753594999</w:t></w:r></w:p><w:p><w:pPr/><w:r><w:rPr/><w:t xml:space="preserve">Ouvrages</w:t></w:r></w:p><w:p><w:pPr/><w:hyperlink r:id="rId41" w:history="1"><w:r><w:rPr><w:color w:val="#410a8c"/><w:u w:val="single"/></w:rPr><w:t xml:space="preserve">halshs-05425341v1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Squelettes, ectoplasmes et fantômes dans la BD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4" w:history="1"><w:r><w:rPr><w:color w:val="#410a8c"/><w:u w:val="single"/></w:rPr><w:t xml:space="preserve">Presses universitaires de Rennes</w:t></w:r></w:hyperlink><w:r><w:rPr/><w:t xml:space="preserve">, 258 p., 2023, Essais, 978-2-7535-9284-1</w:t></w:r></w:p><w:p><w:pPr/><w:r><w:rPr/><w:t xml:space="preserve">Ouvrages</w:t></w:r></w:p><w:p><w:pPr/><w:hyperlink r:id="rId43" w:history="1"><w:r><w:rPr><w:color w:val="#410a8c"/><w:u w:val="single"/></w:rPr><w:t xml:space="preserve">hal-04873624v1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Gestes et bandes dessinées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6" w:history="1"><w:r><w:rPr><w:color w:val="#410a8c"/><w:u w:val="single"/></w:rPr><w:t xml:space="preserve">Presses Universitaires de Rennes</w:t></w:r></w:hyperlink><w:r><w:rPr/><w:t xml:space="preserve">, 436 p., 2022, 9782753586062</w:t></w:r></w:p><w:p><w:pPr/><w:r><w:rPr/><w:t xml:space="preserve">Ouvrages</w:t></w:r></w:p><w:p><w:pPr/><w:hyperlink r:id="rId45" w:history="1"><w:r><w:rPr><w:color w:val="#410a8c"/><w:u w:val="single"/></w:rPr><w:t xml:space="preserve">halshs-03882931v1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Soins, corps et langage. En clinique périnatale</w:t></w:r></w:hyperlink></w:p><w:p><w:pPr/><w:hyperlink r:id="rId48" w:history="1"><w:r><w:rPr><w:color w:val="#410a8c"/><w:u w:val="single"/></w:rPr><w:t xml:space="preserve">Michel Dugnat</w:t></w:r></w:hyperlink><w:r><w:rPr/><w:t xml:space="preserve">,</w:t></w:r><w:hyperlink r:id="rId49" w:history="1"><w:r><w:rPr><w:color w:val="#410a8c"/><w:u w:val="single"/></w:rPr><w:t xml:space="preserve">Natacha Collomb</w:t></w:r></w:hyperlink><w:r><w:rPr/><w:t xml:space="preserve">,</w:t></w:r><w:hyperlink r:id="rId50" w:history="1"><w:r><w:rPr><w:color w:val="#410a8c"/><w:u w:val="single"/></w:rPr><w:t xml:space="preserve">François Poinso</w:t></w:r></w:hyperlink><w:r><w:rPr/><w:t xml:space="preserve">,</w:t></w:r><w:hyperlink r:id="rId51" w:history="1"><w:r><w:rPr><w:color w:val="#410a8c"/><w:u w:val="single"/></w:rPr><w:t xml:space="preserve">Rose-Angélique Belot</w:t></w:r></w:hyperlink><w:r><w:rPr/><w:t xml:space="preserve">,</w:t></w:r><w:hyperlink r:id="rId52" w:history="1"><w:r><w:rPr><w:color w:val="#410a8c"/><w:u w:val="single"/></w:rPr><w:t xml:space="preserve">Anne Boisseuil</w:t></w:r></w:hyperlink><w:r><w:rPr/><w:t xml:space="preserve">et al.</w:t></w:r></w:p><w:p><w:pPr/><w:r><w:rPr/><w:t xml:space="preserve">ARIP. </w:t></w:r><w:hyperlink r:id="rId53" w:history="1"><w:r><w:rPr><w:color w:val="#410a8c"/><w:u w:val="single"/></w:rPr><w:t xml:space="preserve">Éditions Érès</w:t></w:r></w:hyperlink><w:r><w:rPr/><w:t xml:space="preserve">, pp.372, 2020, Questions d'enfances, 978-2-7492-6835-4</w:t></w:r></w:p><w:p><w:pPr/><w:r><w:rPr/><w:t xml:space="preserve">Ouvrages</w:t></w:r></w:p><w:p><w:pPr/><w:hyperlink r:id="rId47" w:history="1"><w:r><w:rPr><w:color w:val="#410a8c"/><w:u w:val="single"/></w:rPr><w:t xml:space="preserve">hal-03100638v1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êtres contrefaits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55" w:history="1"><w:r><w:rPr><w:color w:val="#410a8c"/><w:u w:val="single"/></w:rPr><w:t xml:space="preserve">Presses universitaires de Rennes</w:t></w:r></w:hyperlink><w:r><w:rPr/><w:t xml:space="preserve">, 2019, Hors collection (art), 978-2-7535-7396-3</w:t></w:r></w:p><w:p><w:pPr/><w:r><w:rPr/><w:t xml:space="preserve">Ouvrages</w:t></w:r></w:p><w:p><w:pPr/><w:hyperlink r:id="rId54" w:history="1"><w:r><w:rPr><w:color w:val="#410a8c"/><w:u w:val="single"/></w:rPr><w:t xml:space="preserve">hal-02525861v1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Entre le livre et la lampe ». Alberto Manguel et l’imaginaire fantastique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57" w:history="1"><w:r><w:rPr><w:color w:val="#410a8c"/><w:u w:val="single"/></w:rPr><w:t xml:space="preserve">Fabula</w:t></w:r></w:hyperlink><w:r><w:rPr/><w:t xml:space="preserve">, 2024, Fabula Colloques, </w:t></w:r><w:hyperlink r:id="rId58" w:history="1"><w:r><w:rPr><w:color w:val="#410a8c"/><w:u w:val="single"/></w:rPr><w:t xml:space="preserve">⟨10.58282/colloques.12479⟩</w:t></w:r></w:hyperlink></w:p><w:p><w:pPr/><w:r><w:rPr/><w:t xml:space="preserve">Chapitre d'ouvrage</w:t></w:r></w:p><w:p><w:pPr/><w:hyperlink r:id="rId56" w:history="1"><w:r><w:rPr><w:color w:val="#410a8c"/><w:u w:val="single"/></w:rPr><w:t xml:space="preserve">hal-04741255v1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Figures et détails : notes et détours comparés sur l’abstraction en bande dessinée</w:t></w:r></w:hyperlink></w:p><w:p><w:pPr/><w:hyperlink r:id="rId14" w:history="1"><w:r><w:rPr><w:color w:val="#410a8c"/><w:u w:val="single"/></w:rPr><w:t xml:space="preserve">Denis Mellier</w:t></w:r></w:hyperlink></w:p><w:p><w:pPr/><w:r><w:rPr/><w:t xml:space="preserve">Aarnoud Rommens; Benoît Crucifix; Björn-Olav Dozo; Erwin Dejasse; Pablo Turnes. </w:t></w:r><w:r><w:rPr><w:i w:val="1"/><w:iCs w:val="1"/></w:rPr><w:t xml:space="preserve">Abstraction and Comics | Bande dessinée et abstraction</w:t></w:r><w:r><w:rPr/><w:t xml:space="preserve">, Presses universitaire de Liège, 2019, ACME, 978-2-39008-039-8</w:t></w:r></w:p><w:p><w:pPr/><w:r><w:rPr/><w:t xml:space="preserve">Chapitre d'ouvrage</w:t></w:r></w:p><w:p><w:pPr/><w:hyperlink r:id="rId59" w:history="1"><w:r><w:rPr><w:color w:val="#410a8c"/><w:u w:val="single"/></w:rPr><w:t xml:space="preserve">halshs-03525916v1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Pléthore de doubles : saturation, épuisement, persistance (à propos du cinéma du double contemporain)</w:t></w:r></w:hyperlink></w:p><w:p><w:pPr/><w:hyperlink r:id="rId14" w:history="1"><w:r><w:rPr><w:color w:val="#410a8c"/><w:u w:val="single"/></w:rPr><w:t xml:space="preserve">Denis Mellier</w:t></w:r></w:hyperlink></w:p><w:p><w:pPr/><w:r><w:rPr/><w:t xml:space="preserve">Erica Durante; Amaury Dehoux. </w:t></w:r><w:r><w:rPr><w:i w:val="1"/><w:iCs w:val="1"/></w:rPr><w:t xml:space="preserve">Le double : littérature, arts, cinéma : nouvelles approches</w:t></w:r><w:r><w:rPr/><w:t xml:space="preserve">, 27, </w:t></w:r><w:hyperlink r:id="rId61" w:history="1"><w:r><w:rPr><w:color w:val="#410a8c"/><w:u w:val="single"/></w:rPr><w:t xml:space="preserve">honoré champion</w:t></w:r></w:hyperlink><w:r><w:rPr/><w:t xml:space="preserve">, pp.89-106, 2018, Colloques, congrès et conférences sur la littérature comparée, 978-2-7453-4750-3</w:t></w:r></w:p><w:p><w:pPr/><w:r><w:rPr/><w:t xml:space="preserve">Chapitre d'ouvrage</w:t></w:r></w:p><w:p><w:pPr/><w:hyperlink r:id="rId60" w:history="1"><w:r><w:rPr><w:color w:val="#410a8c"/><w:u w:val="single"/></w:rPr><w:t xml:space="preserve">hal-01822754v1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Origins of Adult Graphic Narratives: Graphic Literature and the Novel, from Laurence Sterne to Gustave Doré (1760–1851)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63" w:history="1"><w:r><w:rPr><w:color w:val="#410a8c"/><w:u w:val="single"/></w:rPr><w:t xml:space="preserve">Hugo Frey</w:t></w:r></w:hyperlink></w:p><w:p><w:pPr/><w:r><w:rPr/><w:t xml:space="preserve">Jan Baetens; Hugo Frey; Stephen E. Tabachnick. </w:t></w:r><w:r><w:rPr><w:i w:val="1"/><w:iCs w:val="1"/></w:rPr><w:t xml:space="preserve">The Cambridge history of the graphic novel</w:t></w:r><w:r><w:rPr/><w:t xml:space="preserve">, Cambridge University Press, pp.21-38, 2018, 978-1107171411. </w:t></w:r><w:hyperlink r:id="rId64" w:history="1"><w:r><w:rPr><w:color w:val="#410a8c"/><w:u w:val="single"/></w:rPr><w:t xml:space="preserve">⟨10.1017/9781316759981.002⟩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halshs-03526018v1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notes - à distance : 1995-2012 - sur la poétique de l'excès chez Lovecraft et ses solutions graphiques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Lovecraft au prisme de l'image. Littérature, cinéma et arts graphiques</w:t></w:r><w:r><w:rPr/><w:t xml:space="preserve">, Le visage vert, pp.21-49, 2017, 978-2-918061-77-9</w:t></w:r></w:p><w:p><w:pPr/><w:r><w:rPr/><w:t xml:space="preserve">Chapitre d'ouvrage</w:t></w:r></w:p><w:p><w:pPr/><w:hyperlink r:id="rId65" w:history="1"><w:r><w:rPr><w:color w:val="#410a8c"/><w:u w:val="single"/></w:rPr><w:t xml:space="preserve">hal-01969794v1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Séquestration et huis clos familiaux : le cinéma du gothique domestique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Frédéric Chauvaud; André Rauch; Myriam Tsikounas. </w:t></w:r><w:r><w:rPr><w:i w:val="1"/><w:iCs w:val="1"/></w:rPr><w:t xml:space="preserve">Le sarcasme du mal Histoire de la cruauté de la Renaissance à nos jours</w:t></w:r><w:r><w:rPr/><w:t xml:space="preserve">, </w:t></w:r><w:hyperlink r:id="rId67" w:history="1"><w:r><w:rPr><w:color w:val="#410a8c"/><w:u w:val="single"/></w:rPr><w:t xml:space="preserve">Presses universitaires de Rennes</w:t></w:r></w:hyperlink><w:r><w:rPr/><w:t xml:space="preserve">, pp.311-320, 2016, 978-2-7535-4909-8</w:t></w:r></w:p><w:p><w:pPr/><w:r><w:rPr/><w:t xml:space="preserve">Chapitre d'ouvrage</w:t></w:r></w:p><w:p><w:pPr/><w:hyperlink r:id="rId66" w:history="1"><w:r><w:rPr><w:color w:val="#410a8c"/><w:u w:val="single"/></w:rPr><w:t xml:space="preserve">halshs-02006287v1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Neo-horror et final girl : agressées et agresseuses dans le cinéma d’épouvante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corps en lambeaux, Violences sexuelles et sexuées faites aux femmes</w:t></w:r><w:r><w:rPr/><w:t xml:space="preserve">, , pp.281-292, 2016, Histoire, 9782753550254</w:t></w:r></w:p><w:p><w:pPr/><w:r><w:rPr/><w:t xml:space="preserve">Chapitre d'ouvrage</w:t></w:r></w:p><w:p><w:pPr/><w:hyperlink r:id="rId68" w:history="1"><w:r><w:rPr><w:color w:val="#410a8c"/><w:u w:val="single"/></w:rPr><w:t xml:space="preserve">hal-01822921v1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Après l’apocalypse : formes visuelles de l’écriture chez Maïa Mazaurette, Céline Minard et Xabi Molia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bal des arts : Le sujet et l’image : écrire avec l’art.</w:t></w:r><w:r><w:rPr/><w:t xml:space="preserve">, </w:t></w:r><w:hyperlink r:id="rId70" w:history="1"><w:r><w:rPr><w:color w:val="#410a8c"/><w:u w:val="single"/></w:rPr><w:t xml:space="preserve">Quodlibet</w:t></w:r></w:hyperlink><w:r><w:rPr/><w:t xml:space="preserve">, pp.177-190, 2015, 9788874629633</w:t></w:r></w:p><w:p><w:pPr/><w:r><w:rPr/><w:t xml:space="preserve">Chapitre d'ouvrage</w:t></w:r></w:p><w:p><w:pPr/><w:hyperlink r:id="rId69" w:history="1"><w:r><w:rPr><w:color w:val="#410a8c"/><w:u w:val="single"/></w:rPr><w:t xml:space="preserve">hal-01900474v1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Violences du paysage et figures de l’ensauvagement : à partir de Aguirre ou la colère de Dieu de Werner Herzog et de Valhalla Rising de Nicolas Winding Refn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Violence du quotidien</w:t></w:r><w:r><w:rPr/><w:t xml:space="preserve">, </w:t></w:r><w:hyperlink r:id="rId72" w:history="1"><w:r><w:rPr><w:color w:val="#410a8c"/><w:u w:val="single"/></w:rPr><w:t xml:space="preserve">Editions L'Entretemps</w:t></w:r></w:hyperlink><w:r><w:rPr/><w:t xml:space="preserve">, pp.267-281, 2015, 978-2-35539-201-6</w:t></w:r></w:p><w:p><w:pPr/><w:r><w:rPr/><w:t xml:space="preserve">Chapitre d'ouvrage</w:t></w:r></w:p><w:p><w:pPr/><w:hyperlink r:id="rId71" w:history="1"><w:r><w:rPr><w:color w:val="#410a8c"/><w:u w:val="single"/></w:rPr><w:t xml:space="preserve">hal-01969721v1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sexualité posthumaine. À propos de «Demon Seed» de Dean Koontz (1973 et 1997)</w:t></w:r></w:hyperlink></w:p><w:p><w:pPr/><w:hyperlink r:id="rId14" w:history="1"><w:r><w:rPr><w:color w:val="#410a8c"/><w:u w:val="single"/></w:rPr><w:t xml:space="preserve">Denis Mellier</w:t></w:r></w:hyperlink></w:p><w:p><w:pPr/><w:r><w:rPr/><w:t xml:space="preserve">Tremblay-Cléroux Marie-Eve; Chassay Jean-François. </w:t></w:r><w:r><w:rPr><w:i w:val="1"/><w:iCs w:val="1"/></w:rPr><w:t xml:space="preserve">Les frontières de l'humain et le posthumain</w:t></w:r><w:r><w:rPr/><w:t xml:space="preserve">, 37, </w:t></w:r><w:hyperlink r:id="rId74" w:history="1"><w:r><w:rPr><w:color w:val="#410a8c"/><w:u w:val="single"/></w:rPr><w:t xml:space="preserve">UQAM (Universite du Quebec à Montreal)</w:t></w:r></w:hyperlink><w:r><w:rPr/><w:t xml:space="preserve">, pp.151-170, 2014, Collection Figura, 9782923907369</w:t></w:r></w:p><w:p><w:pPr/><w:r><w:rPr/><w:t xml:space="preserve">Chapitre d'ouvrage</w:t></w:r></w:p><w:p><w:pPr/><w:hyperlink r:id="rId73" w:history="1"><w:r><w:rPr><w:color w:val="#410a8c"/><w:u w:val="single"/></w:rPr><w:t xml:space="preserve">hal-01898968v1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Wittgenstein fiction</w:t></w:r></w:hyperlink></w:p><w:p><w:pPr/><w:hyperlink r:id="rId14" w:history="1"><w:r><w:rPr><w:color w:val="#410a8c"/><w:u w:val="single"/></w:rPr><w:t xml:space="preserve">Denis Mellier</w:t></w:r></w:hyperlink></w:p><w:p><w:pPr/><w:r><w:rPr/><w:t xml:space="preserve">Helene Machinal. </w:t></w:r><w:r><w:rPr><w:i w:val="1"/><w:iCs w:val="1"/></w:rPr><w:t xml:space="preserve">Le savant fou</w:t></w:r><w:r><w:rPr/><w:t xml:space="preserve">, </w:t></w:r><w:hyperlink r:id="rId76" w:history="1"><w:r><w:rPr><w:color w:val="#410a8c"/><w:u w:val="single"/></w:rPr><w:t xml:space="preserve">Presses universitaires de Rennes</w:t></w:r></w:hyperlink><w:r><w:rPr/><w:t xml:space="preserve">, pp.303-326, 2013, 978-2-7535-2274-9</w:t></w:r></w:p><w:p><w:pPr/><w:r><w:rPr/><w:t xml:space="preserve">Chapitre d'ouvrage</w:t></w:r></w:p><w:p><w:pPr/><w:hyperlink r:id="rId75" w:history="1"><w:r><w:rPr><w:color w:val="#410a8c"/><w:u w:val="single"/></w:rPr><w:t xml:space="preserve">hal-01817872v1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grande bibliothèque de crimes : rouages et poulies du Steampunk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Crimes et délits, Colloques des Invalides</w:t></w:r><w:r><w:rPr/><w:t xml:space="preserve">, , pp.9-13, 2012, 978-2-35548-071-3</w:t></w:r></w:p><w:p><w:pPr/><w:r><w:rPr/><w:t xml:space="preserve">Chapitre d'ouvrage</w:t></w:r></w:p><w:p><w:pPr/><w:hyperlink r:id="rId77" w:history="1"><w:r><w:rPr><w:color w:val="#410a8c"/><w:u w:val="single"/></w:rPr><w:t xml:space="preserve">hal-01818072v1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somme de toutes les peurs, A propos de la question de la quantité chez Richard MATHESON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Richard Matheson, Il est une légende</w:t></w:r><w:r><w:rPr/><w:t xml:space="preserve">, </w:t></w:r><w:hyperlink r:id="rId79" w:history="1"><w:r><w:rPr><w:color w:val="#410a8c"/><w:u w:val="single"/></w:rPr><w:t xml:space="preserve">Editions Encrages</w:t></w:r></w:hyperlink><w:r><w:rPr/><w:t xml:space="preserve">, pp.11-29, 2011, 978-2-36058-011-8</w:t></w:r></w:p><w:p><w:pPr/><w:r><w:rPr/><w:t xml:space="preserve">Chapitre d'ouvrage</w:t></w:r></w:p><w:p><w:pPr/><w:hyperlink r:id="rId78" w:history="1"><w:r><w:rPr><w:color w:val="#410a8c"/><w:u w:val="single"/></w:rPr><w:t xml:space="preserve">hal-01950122v1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ues.uqam.ca/captures/" TargetMode="External"/><Relationship Id="rId8" Type="http://schemas.openxmlformats.org/officeDocument/2006/relationships/hyperlink" Target="https://books.openedition.org/enseditions/8278" TargetMode="External"/><Relationship Id="rId9" Type="http://schemas.openxmlformats.org/officeDocument/2006/relationships/hyperlink" Target="https://journals.openedition.org/belphegor/1236" TargetMode="External"/><Relationship Id="rId10" Type="http://schemas.openxmlformats.org/officeDocument/2006/relationships/hyperlink" Target="https://www.univ-brest.fr/hcti/menu/Publications/Ouvrages_recents/E-book-Mediations-apocalyptiques" TargetMode="External"/><Relationship Id="rId11" Type="http://schemas.openxmlformats.org/officeDocument/2006/relationships/hyperlink" Target="https://muse.jhu.edu/article/709856" TargetMode="External"/><Relationship Id="rId12" Type="http://schemas.openxmlformats.org/officeDocument/2006/relationships/hyperlink" Target="https://shs.hal.science/halshs-02976922v1" TargetMode="External"/><Relationship Id="rId13" Type="http://schemas.openxmlformats.org/officeDocument/2006/relationships/hyperlink" Target="https://hal.science/search/index/?q=*&amp;authFullName_s=Marion Haza" TargetMode="External"/><Relationship Id="rId14" Type="http://schemas.openxmlformats.org/officeDocument/2006/relationships/hyperlink" Target="https://hal.science/search/index/?q=*&amp;authFullName_s=Denis Mellier" TargetMode="External"/><Relationship Id="rId15" Type="http://schemas.openxmlformats.org/officeDocument/2006/relationships/hyperlink" Target="https://dx.doi.org/10.7202/1068767ar" TargetMode="External"/><Relationship Id="rId16" Type="http://schemas.openxmlformats.org/officeDocument/2006/relationships/hyperlink" Target="https://shs.hal.science/halshs-03538816v1" TargetMode="External"/><Relationship Id="rId17" Type="http://schemas.openxmlformats.org/officeDocument/2006/relationships/hyperlink" Target="https://dx.doi.org/10.7202/1068768ar" TargetMode="External"/><Relationship Id="rId18" Type="http://schemas.openxmlformats.org/officeDocument/2006/relationships/hyperlink" Target="https://shs.hal.science/halshs-03538738v1" TargetMode="External"/><Relationship Id="rId19" Type="http://schemas.openxmlformats.org/officeDocument/2006/relationships/hyperlink" Target="https://hal.science/search/index/?q=*&amp;authFullName_s=Charles La Via" TargetMode="External"/><Relationship Id="rId20" Type="http://schemas.openxmlformats.org/officeDocument/2006/relationships/hyperlink" Target="https://dx.doi.org/10.1353/sub.2018.0034" TargetMode="External"/><Relationship Id="rId21" Type="http://schemas.openxmlformats.org/officeDocument/2006/relationships/hyperlink" Target="https://hal.science/hal-03016873v1" TargetMode="External"/><Relationship Id="rId22" Type="http://schemas.openxmlformats.org/officeDocument/2006/relationships/hyperlink" Target="https://dx.doi.org/10.7202/1070434ar" TargetMode="External"/><Relationship Id="rId23" Type="http://schemas.openxmlformats.org/officeDocument/2006/relationships/hyperlink" Target="https://hal.science/hal-01822822v1" TargetMode="External"/><Relationship Id="rId24" Type="http://schemas.openxmlformats.org/officeDocument/2006/relationships/hyperlink" Target="https://hal.science/hal-01723712v1" TargetMode="External"/><Relationship Id="rId25" Type="http://schemas.openxmlformats.org/officeDocument/2006/relationships/hyperlink" Target="https://dx.doi.org/10.4000/tvseries.278" TargetMode="External"/><Relationship Id="rId26" Type="http://schemas.openxmlformats.org/officeDocument/2006/relationships/hyperlink" Target="https://hal.science/hal-01392111v1" TargetMode="External"/><Relationship Id="rId27" Type="http://schemas.openxmlformats.org/officeDocument/2006/relationships/hyperlink" Target="https://dx.doi.org/10.7202/1035771ar" TargetMode="External"/><Relationship Id="rId28" Type="http://schemas.openxmlformats.org/officeDocument/2006/relationships/hyperlink" Target="https://hal.science/hal-01817730v1" TargetMode="External"/><Relationship Id="rId29" Type="http://schemas.openxmlformats.org/officeDocument/2006/relationships/hyperlink" Target="https://hal.science/hal-01822479v1" TargetMode="External"/><Relationship Id="rId30" Type="http://schemas.openxmlformats.org/officeDocument/2006/relationships/hyperlink" Target="https://hal.science/hal-01723493v1" TargetMode="External"/><Relationship Id="rId31" Type="http://schemas.openxmlformats.org/officeDocument/2006/relationships/hyperlink" Target="https://dx.doi.org/10.4000/resf.321" TargetMode="External"/><Relationship Id="rId32" Type="http://schemas.openxmlformats.org/officeDocument/2006/relationships/hyperlink" Target="https://hal.science/hal-02005445v1" TargetMode="External"/><Relationship Id="rId33" Type="http://schemas.openxmlformats.org/officeDocument/2006/relationships/hyperlink" Target="https://hal.science/hal-02006185v1" TargetMode="External"/><Relationship Id="rId34" Type="http://schemas.openxmlformats.org/officeDocument/2006/relationships/hyperlink" Target="https://dx.doi.org/10.3917/criti.795.0689" TargetMode="External"/><Relationship Id="rId35" Type="http://schemas.openxmlformats.org/officeDocument/2006/relationships/hyperlink" Target="https://hal.science/hal-02006108v1" TargetMode="External"/><Relationship Id="rId36" Type="http://schemas.openxmlformats.org/officeDocument/2006/relationships/hyperlink" Target="https://hal.science/hal-02006206v1" TargetMode="External"/><Relationship Id="rId37" Type="http://schemas.openxmlformats.org/officeDocument/2006/relationships/hyperlink" Target="https://hal.univ-lorraine.fr/hal-02006151v1" TargetMode="External"/><Relationship Id="rId38" Type="http://schemas.openxmlformats.org/officeDocument/2006/relationships/hyperlink" Target="https://hal.science/hal-02006261v1" TargetMode="External"/><Relationship Id="rId39" Type="http://schemas.openxmlformats.org/officeDocument/2006/relationships/hyperlink" Target="https://hal.science/hal-03250899v1" TargetMode="External"/><Relationship Id="rId40" Type="http://schemas.openxmlformats.org/officeDocument/2006/relationships/hyperlink" Target="https://hal.science/search/index/?q=*&amp;authFullName_s=Francisco Ferreira" TargetMode="External"/><Relationship Id="rId41" Type="http://schemas.openxmlformats.org/officeDocument/2006/relationships/hyperlink" Target="https://shs.hal.science/halshs-05425341v1" TargetMode="External"/><Relationship Id="rId42" Type="http://schemas.openxmlformats.org/officeDocument/2006/relationships/hyperlink" Target="https://hal.science/search/index/?q=*&amp;authFullName_s=Fr&#233;d&#233;ric Chauvaud" TargetMode="External"/><Relationship Id="rId43" Type="http://schemas.openxmlformats.org/officeDocument/2006/relationships/hyperlink" Target="https://hal.science/hal-04873624v1" TargetMode="External"/><Relationship Id="rId44" Type="http://schemas.openxmlformats.org/officeDocument/2006/relationships/hyperlink" Target="https://pur-editions.fr/product/9442/squelettes-ectoplasmes-et-fantomes-dans-la-bd" TargetMode="External"/><Relationship Id="rId45" Type="http://schemas.openxmlformats.org/officeDocument/2006/relationships/hyperlink" Target="https://shs.hal.science/halshs-03882931v1" TargetMode="External"/><Relationship Id="rId46" Type="http://schemas.openxmlformats.org/officeDocument/2006/relationships/hyperlink" Target="https://pur-editions.fr/product/8733/gestes-et-bandes-dessinees" TargetMode="External"/><Relationship Id="rId47" Type="http://schemas.openxmlformats.org/officeDocument/2006/relationships/hyperlink" Target="https://hal.science/hal-03100638v1" TargetMode="External"/><Relationship Id="rId48" Type="http://schemas.openxmlformats.org/officeDocument/2006/relationships/hyperlink" Target="https://hal.science/search/index/?q=*&amp;authFullName_s=Michel Dugnat" TargetMode="External"/><Relationship Id="rId49" Type="http://schemas.openxmlformats.org/officeDocument/2006/relationships/hyperlink" Target="https://hal.science/search/index/?q=*&amp;authFullName_s=Natacha Collomb" TargetMode="External"/><Relationship Id="rId50" Type="http://schemas.openxmlformats.org/officeDocument/2006/relationships/hyperlink" Target="https://hal.science/search/index/?q=*&amp;authFullName_s=Fran&#231;ois Poinso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Anne Boisseuil" TargetMode="External"/><Relationship Id="rId53" Type="http://schemas.openxmlformats.org/officeDocument/2006/relationships/hyperlink" Target="https://www.editions-eres.com/ouvrage/4673/soins-corps-et-langage-supplement" TargetMode="External"/><Relationship Id="rId54" Type="http://schemas.openxmlformats.org/officeDocument/2006/relationships/hyperlink" Target="https://hal.science/hal-02525861v1" TargetMode="External"/><Relationship Id="rId55" Type="http://schemas.openxmlformats.org/officeDocument/2006/relationships/hyperlink" Target="http://www.pur-editions.fr/detail.php?idOuv=4899" TargetMode="External"/><Relationship Id="rId56" Type="http://schemas.openxmlformats.org/officeDocument/2006/relationships/hyperlink" Target="https://hal.science/hal-04741255v1" TargetMode="External"/><Relationship Id="rId57" Type="http://schemas.openxmlformats.org/officeDocument/2006/relationships/hyperlink" Target="https://www.fabula.org/colloques/document12479.php" TargetMode="External"/><Relationship Id="rId58" Type="http://schemas.openxmlformats.org/officeDocument/2006/relationships/hyperlink" Target="https://dx.doi.org/10.58282/colloques.12479" TargetMode="External"/><Relationship Id="rId59" Type="http://schemas.openxmlformats.org/officeDocument/2006/relationships/hyperlink" Target="https://shs.hal.science/halshs-03525916v1" TargetMode="External"/><Relationship Id="rId60" Type="http://schemas.openxmlformats.org/officeDocument/2006/relationships/hyperlink" Target="https://hal.science/hal-01822754v1" TargetMode="External"/><Relationship Id="rId61" Type="http://schemas.openxmlformats.org/officeDocument/2006/relationships/hyperlink" Target="https://www.honorechampion.com/fr/champion/10757-book-08534750-9782745347503.html" TargetMode="External"/><Relationship Id="rId62" Type="http://schemas.openxmlformats.org/officeDocument/2006/relationships/hyperlink" Target="https://shs.hal.science/halshs-03526018v1" TargetMode="External"/><Relationship Id="rId63" Type="http://schemas.openxmlformats.org/officeDocument/2006/relationships/hyperlink" Target="https://hal.science/search/index/?q=*&amp;authFullName_s=Hugo Frey" TargetMode="External"/><Relationship Id="rId64" Type="http://schemas.openxmlformats.org/officeDocument/2006/relationships/hyperlink" Target="https://dx.doi.org/10.1017/9781316759981.002" TargetMode="External"/><Relationship Id="rId65" Type="http://schemas.openxmlformats.org/officeDocument/2006/relationships/hyperlink" Target="https://hal.science/hal-01969794v1" TargetMode="External"/><Relationship Id="rId66" Type="http://schemas.openxmlformats.org/officeDocument/2006/relationships/hyperlink" Target="https://shs.hal.science/halshs-02006287v1" TargetMode="External"/><Relationship Id="rId67" Type="http://schemas.openxmlformats.org/officeDocument/2006/relationships/hyperlink" Target="http://www.pur-editions.fr/detail.php?idOuv=4167" TargetMode="External"/><Relationship Id="rId68" Type="http://schemas.openxmlformats.org/officeDocument/2006/relationships/hyperlink" Target="https://hal.science/hal-01822921v1" TargetMode="External"/><Relationship Id="rId69" Type="http://schemas.openxmlformats.org/officeDocument/2006/relationships/hyperlink" Target="https://hal.science/hal-01900474v1" TargetMode="External"/><Relationship Id="rId70" Type="http://schemas.openxmlformats.org/officeDocument/2006/relationships/hyperlink" Target="https://books.openedition.org/quodlibet/486#notes" TargetMode="External"/><Relationship Id="rId71" Type="http://schemas.openxmlformats.org/officeDocument/2006/relationships/hyperlink" Target="https://hal.science/hal-01969721v1" TargetMode="External"/><Relationship Id="rId72" Type="http://schemas.openxmlformats.org/officeDocument/2006/relationships/hyperlink" Target="https://www.entretemps.org/champ-theatral/192-la-violence-du-quotidien.html" TargetMode="External"/><Relationship Id="rId73" Type="http://schemas.openxmlformats.org/officeDocument/2006/relationships/hyperlink" Target="https://hal.science/hal-01898968v1" TargetMode="External"/><Relationship Id="rId74" Type="http://schemas.openxmlformats.org/officeDocument/2006/relationships/hyperlink" Target="http://oic.uqam.ca/fr/publications/les-frontieres-de-lhumain-et-le-posthumain" TargetMode="External"/><Relationship Id="rId75" Type="http://schemas.openxmlformats.org/officeDocument/2006/relationships/hyperlink" Target="https://hal.science/hal-01817872v1" TargetMode="External"/><Relationship Id="rId76" Type="http://schemas.openxmlformats.org/officeDocument/2006/relationships/hyperlink" Target="http://www.pur-editions.fr/detail.php?idOuv=3192" TargetMode="External"/><Relationship Id="rId77" Type="http://schemas.openxmlformats.org/officeDocument/2006/relationships/hyperlink" Target="https://hal.science/hal-01818072v1" TargetMode="External"/><Relationship Id="rId78" Type="http://schemas.openxmlformats.org/officeDocument/2006/relationships/hyperlink" Target="https://hal.science/hal-01950122v1" TargetMode="External"/><Relationship Id="rId79" Type="http://schemas.openxmlformats.org/officeDocument/2006/relationships/hyperlink" Target="http://encrage.net/encrage/pages/fichouvrage.php?ID=442&amp;amp;edtid=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Mellier</dc:title>
  <dc:description>CV</dc:description>
  <dc:subject/>
  <cp:keywords/>
  <cp:category/>
  <cp:lastModifiedBy/>
  <dcterms:created xsi:type="dcterms:W3CDTF">2026-04-05T08:32:57+02:00</dcterms:created>
  <dcterms:modified xsi:type="dcterms:W3CDTF">2026-04-05T08:32:57+02:00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