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michal SANCHEZ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michael-sanchez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0009-0004-8624-0589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d'une filière de police judiciaire au sein de l'Administration pénitentiaire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Actualité juridique Pénal, Mai 2025 (Mai 2025), pp.P.231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suis-je devenu chercheur en prison. La subjectivité carcérale au prisme de la policiarisation de l'administration pénitentiaire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Michal Sanchez</w:t>
              </w:r>
            </w:hyperlink>
          </w:p>
          <w:p>
            <w:pPr/>
            <w:r>
              <w:rPr/>
              <w:t xml:space="preserve">Lionel Rebout. </w:t>
            </w:r>
            <w:r>
              <w:rPr>
                <w:i w:val="1"/>
                <w:iCs w:val="1"/>
              </w:rPr>
              <w:t xml:space="preserve">Comment construire une subjectivité carcérale. Un chercheur en prison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Editions Phanères</w:t>
              </w:r>
            </w:hyperlink>
            <w:r>
              <w:rPr/>
              <w:t xml:space="preserve">, A paraître, 9791092374070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hal-05026827v1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7B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sanchez" TargetMode="External"/><Relationship Id="rId8" Type="http://schemas.openxmlformats.org/officeDocument/2006/relationships/hyperlink" Target="https://orcid.org/0009-0004-8624-0589" TargetMode="External"/><Relationship Id="rId9" Type="http://schemas.openxmlformats.org/officeDocument/2006/relationships/hyperlink" Target="https://hal.science/hal-05109830v1" TargetMode="External"/><Relationship Id="rId10" Type="http://schemas.openxmlformats.org/officeDocument/2006/relationships/hyperlink" Target="https://hal.science/search/index/?q=*&amp;authFullName_s=Michal Sanchez" TargetMode="External"/><Relationship Id="rId11" Type="http://schemas.openxmlformats.org/officeDocument/2006/relationships/hyperlink" Target="https://hal.science/hal-05026827v1" TargetMode="External"/><Relationship Id="rId12" Type="http://schemas.openxmlformats.org/officeDocument/2006/relationships/hyperlink" Target="https://cesdip.centredoc.fr/index.php?lvl=publisher_see&amp;amp;id=8200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michal SANCHEZ</dc:title>
  <dc:description>CV</dc:description>
  <dc:subject/>
  <cp:keywords/>
  <cp:category/>
  <cp:lastModifiedBy/>
  <dcterms:created xsi:type="dcterms:W3CDTF">2026-04-30T02:38:06+02:00</dcterms:created>
  <dcterms:modified xsi:type="dcterms:W3CDTF">2026-04-30T02:38:06+02:00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