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Mirabelle Croizier-Minaire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mirabelle-croizier</w:t></w:r></w:hyperlink></w:p><w:p><w:pPr><w:numPr><w:ilvl w:val="0"/><w:numId w:val="1"/></w:numPr></w:pPr><w:r><w:rPr/><w:t xml:space="preserve"> ORCID : </w:t></w:r><w:hyperlink r:id="rId9" w:history="1"><w:r><w:rPr><w:color w:val="#410a8c"/><w:u w:val="single"/></w:rPr><w:t xml:space="preserve">0009-0002-5282-8750</w:t></w:r></w:hyperlink></w:p><w:p><w:pPr><w:numPr><w:ilvl w:val="0"/><w:numId w:val="1"/></w:numPr></w:pPr><w:r><w:rPr/><w:t xml:space="preserve"> IdRef : </w:t></w:r><w:hyperlink r:id="rId10" w:history="1"><w:r><w:rPr><w:color w:val="#410a8c"/><w:u w:val="single"/></w:rPr><w:t xml:space="preserve">264603354</w:t></w:r></w:hyperlink></w:p><w:p><w:pPr><w:spacing w:before="600"/></w:pPr></w:p><w:p><w:pPr><w:pStyle w:val="Heading2"/></w:pPr><w:r><w:rPr><w:color w:val="1e198e"/><w:b w:val="1"/><w:bCs w:val="1"/></w:rPr><w:t xml:space="preserve">Présentation</w:t></w:r></w:p><w:p><w:pPr><w:spacing w:after="100"/></w:pPr></w:p><w:p><w:pPr/><w:r><w:rPr/><w:t xml:space="preserve">Architecte du patrimoine diplômée de l’école de Chaillot en 2005, spécialisé en jardins historique, développe depuis 2001 une activité de maître d’œuvre et de recherche autour de la conservation et restauration du patrimoine bâti, de l’aménagement et la mise en valeur des sites archéologiques, des grands site patrimoniaux, des jardins historiques.Enseignante à l’École Nationale Supérieure d’Architecture de Paris-Belleville (studio de licence 3 , master 1&2 et cours d’histoire des jardins et des paysages), elle intervient également dans le Master Conservation-Restauration des biens culturels à Paris I-Panthéon-Sorbonne, sur les enjeux et perspectives du patrimoine naturel, et ponctuellement au sein du Master 2 Jardins Historiques Patrimoine et Paysage de l’École Nationale Supérieure d’Architecture de Versailles (ENSA-V). Elle a soutenu une thèse en  2025 intitulée Cultiver l’histoire - Jardins historiques en projets.Activité de maître d’œuvre au sein de l’atelier </w:t></w:r><w:r><w:rPr><w:i w:val="1"/><w:iCs w:val="1"/></w:rPr><w:t xml:space="preserve">tout se transforme</w:t></w:r><w:r><w:rPr/><w:t xml:space="preserve"> avec Antoine Quenardel, pour défendre un regard sensible – poétique et artistique – et engagé sur la nature, le paysage, l’espace public, l’art, l’architecture et le patrimoine.</w:t></w:r></w:p><w:p><w:pPr/><w:r><w:rPr><w:b w:val="1"/><w:bCs w:val="1"/></w:rPr><w:t xml:space="preserve">FORMATION ET DIPLÔMES</w:t></w:r></w:p><w:p><w:pPr><w:numPr><w:ilvl w:val="0"/><w:numId w:val="2"/></w:numPr></w:pPr><w:r><w:rPr/><w:t xml:space="preserve">2025 : thèse de doctorat en architecture : Cultiver l’histoire – Jardins historiques en projets, laboratoire de recherche IPRAUS, ENSAPB, Université Gustave Eiffel</w:t></w:r></w:p><w:p><w:pPr><w:numPr><w:ilvl w:val="0"/><w:numId w:val="2"/></w:numPr></w:pPr><w:r><w:rPr/><w:t xml:space="preserve">2012, Master professionnel « Jardins historiques, patrimoine et paysage », ENSA- Versailles, école du paysage de Versailles et Université Paris I, mention très bien</w:t></w:r></w:p><w:p><w:pPr><w:numPr><w:ilvl w:val="0"/><w:numId w:val="2"/></w:numPr></w:pPr><w:r><w:rPr/><w:t xml:space="preserve">2005, Diplôme de Spécialisation et d’Approfondissement Architecture & Patrimoine de l’École de Chaillot</w:t></w:r></w:p><w:p><w:pPr><w:numPr><w:ilvl w:val="0"/><w:numId w:val="2"/></w:numPr></w:pPr><w:r><w:rPr/><w:t xml:space="preserve">2001, DESS Patrimoine Archéologique Monumental, université Marc Bloch (Strasbourg) / ENSAPB</w:t></w:r></w:p><w:p><w:pPr><w:numPr><w:ilvl w:val="0"/><w:numId w:val="2"/></w:numPr></w:pPr><w:r><w:rPr/><w:t xml:space="preserve">2000, Maîtrise d’histoire de l’art à l’université Paris-I Panthéon-Sorbonne</w:t></w:r></w:p><w:p><w:pPr><w:numPr><w:ilvl w:val="0"/><w:numId w:val="2"/></w:numPr></w:pPr><w:r><w:rPr/><w:t xml:space="preserve">1999, architecte DPLG à l’école d’architecture de Paris-Belleville</w:t></w:r></w:p><w:p><w:pPr/><w:r><w:rPr><w:b w:val="1"/><w:bCs w:val="1"/></w:rPr><w:t xml:space="preserve">ACTIVITÉS PROFESSIONNELLES</w:t></w:r></w:p><w:p><w:pPr><w:numPr><w:ilvl w:val="0"/><w:numId w:val="3"/></w:numPr></w:pPr><w:r><w:rPr/><w:t xml:space="preserve">depuis 2012 : enseignante, Maîtresse de conférence associée puis titulaire dans le champ Villes et Territoires à l’ENSA-Paris Belleville</w:t></w:r></w:p><w:p><w:pPr><w:numPr><w:ilvl w:val="0"/><w:numId w:val="3"/></w:numPr></w:pPr><w:r><w:rPr/><w:t xml:space="preserve">depuis 2018 : dirigeante associée de tout se transforme, atelier d’architecture et de paysage en sites patrimoniaux</w:t></w:r></w:p><w:p><w:pPr><w:numPr><w:ilvl w:val="0"/><w:numId w:val="3"/></w:numPr></w:pPr><w:r><w:rPr/><w:t xml:space="preserve">depuis 2018 : chercheuse associée et membre du laboratoire de recherche IPRAUS</w:t></w:r></w:p><w:p><w:pPr><w:numPr><w:ilvl w:val="0"/><w:numId w:val="3"/></w:numPr></w:pPr><w:r><w:rPr/><w:t xml:space="preserve">depuis 2016 : enseignante vacataire au sein du Master Conservation - restauration des biens culturels, UFR03 Université Paris I-Panthéon Sorbonne</w:t></w:r></w:p><w:p><w:pPr><w:numPr><w:ilvl w:val="0"/><w:numId w:val="3"/></w:numPr></w:pPr><w:r><w:rPr/><w:t xml:space="preserve">depuis 2016 : ministère de la Culture et de la Communication - membre expert de la Commission Nationale du Patrimoine et de l’Architecture, 7e section «parcs et jardins».</w:t></w:r></w:p><w:p><w:pPr><w:numPr><w:ilvl w:val="0"/><w:numId w:val="3"/></w:numPr></w:pPr><w:r><w:rPr/><w:t xml:space="preserve">2003-2018 : architecte puis associée de l’agence RL&A, architectes en chef des Monuments Historiques</w:t></w:r></w:p><w:p><w:pPr><w:numPr><w:ilvl w:val="0"/><w:numId w:val="3"/></w:numPr></w:pPr><w:r><w:rPr/><w:t xml:space="preserve">2001-2002 : consultante pour le Ministère de la Culture du Cambodge au sein de l’Autorité pour la protection et la sauvegarde du site archéologique d’Angkor (liste des projets en annexe)</w:t></w:r></w:p><w:p><w:pPr/><w:r><w:rPr><w:b w:val="1"/><w:bCs w:val="1"/></w:rPr><w:t xml:space="preserve">ACTIVITÉS ACTUELLES DANS L’ÉNSA – PARIS BELLEVILLE</w:t></w:r></w:p><w:p><w:pPr/><w:r><w:rPr><w:i w:val="1"/><w:iCs w:val="1"/></w:rPr><w:t xml:space="preserve">ENSEIGNEMENT ET RESPONSABILITÉS PÉDAGOGIQUES</w:t></w:r></w:p><w:p><w:pPr><w:numPr><w:ilvl w:val="0"/><w:numId w:val="4"/></w:numPr></w:pPr><w:r><w:rPr/><w:t xml:space="preserve">Cours Sciences humaines et sociales : une histoire des jardins en master 1&2.</w:t></w:r></w:p><w:p><w:pPr><w:numPr><w:ilvl w:val="0"/><w:numId w:val="4"/></w:numPr></w:pPr><w:r><w:rPr/><w:t xml:space="preserve">Cours de théorie : la mémoire des paysages, master 1&2.</w:t></w:r></w:p><w:p><w:pPr><w:numPr><w:ilvl w:val="0"/><w:numId w:val="4"/></w:numPr></w:pPr><w:r><w:rPr/><w:t xml:space="preserve">Licence3,  Studio de projet : Transformer — agir avec ce qui est là. Depuis trois années, l’enseignement concerne les sites du val d’Ancoeur en Seine et Marne</w:t></w:r></w:p><w:p><w:pPr><w:numPr><w:ilvl w:val="0"/><w:numId w:val="4"/></w:numPr></w:pPr><w:r><w:rPr/><w:t xml:space="preserve">DSA Projet urbain, studio de projet Atelier métropoles d’Asie pacifique, et cycle Projet-Ressources-Contexte</w:t></w:r></w:p><w:p><w:pPr/><w:r><w:rPr><w:i w:val="1"/><w:iCs w:val="1"/></w:rPr><w:t xml:space="preserve">ACTIVITÉS DE RECHERCHE</w:t></w:r></w:p><w:p><w:pPr><w:numPr><w:ilvl w:val="0"/><w:numId w:val="5"/></w:numPr></w:pPr><w:r><w:rPr/><w:t xml:space="preserve">Depuis 2018 : chercheuse associée à IPRAUS</w:t></w:r></w:p><w:p><w:pPr><w:numPr><w:ilvl w:val="0"/><w:numId w:val="5"/></w:numPr></w:pPr><w:r><w:rPr/><w:t xml:space="preserve">Depuis 2017 : SEANNET (Saoutheast Asia Neighborhood Network) / IPRAUS : chercheur associé au projet de recherche sur le quartier de Wua-Lai, Chiang Mai, Thaïlande. Responsable de l’atelier intensif de relevés habités avec Pijika Pumketkao, et responsable de la publication sur les recherches menées depuis 2014 (paru en 2021).</w:t></w:r></w:p><w:p><w:pPr><w:numPr><w:ilvl w:val="0"/><w:numId w:val="5"/></w:numPr></w:pPr><w:r><w:rPr/><w:t xml:space="preserve">2014-2016 : LéaV (Laboratoire de recherche de l’école nationale supérieure d’architecture de Versailles) co-encadrement de mémoire de master: l’Étude du paysage culturel du site classé au patrimoine mondial de l’UNESCO Vat Phu Champassak, commande de l’AFD.</w:t></w:r></w:p><w:p><w:pPr/><w:r><w:rPr><w:i w:val="1"/><w:iCs w:val="1"/></w:rPr><w:t xml:space="preserve">PUBLICATIONS</w:t></w:r></w:p><w:p><w:pPr><w:numPr><w:ilvl w:val="0"/><w:numId w:val="6"/></w:numPr></w:pPr><w:r><w:rPr/><w:t xml:space="preserve">2025 : “Garden and territory : a fertile struggle”, Jola, journal of landscape architecture, volume 20  issue 3, 2025.</w:t></w:r></w:p><w:p><w:pPr><w:numPr><w:ilvl w:val="0"/><w:numId w:val="6"/></w:numPr></w:pPr><w:r><w:rPr/><w:t xml:space="preserve">2025 : « Patrimoine et biodiversité dans les parcs et jardins patrimoniaux – à la recherche de l’accord parfait ? », Projets de Paysages, octobre 2025.</w:t></w:r></w:p><w:p><w:pPr><w:numPr><w:ilvl w:val="0"/><w:numId w:val="6"/></w:numPr></w:pPr><w:r><w:rPr/><w:t xml:space="preserve">2024 : &amp;quot;Du &amp;quot;peigné au sauvage&amp;quot;: cultivons notre jardin?&amp;quot;, Idées, Libération, mercredi 27 novembre 2024, p.18-19.</w:t></w:r></w:p><w:p><w:pPr><w:numPr><w:ilvl w:val="0"/><w:numId w:val="6"/></w:numPr></w:pPr><w:r><w:rPr/><w:t xml:space="preserve">2024 :* Inventer le jardin, de l’antiquité à nos jours*, avec Gilles Clément, Monique Mosser et Antoine Quenardel, Seuil et BnF, 2024, 256p.</w:t></w:r></w:p><w:p><w:pPr><w:numPr><w:ilvl w:val="0"/><w:numId w:val="6"/></w:numPr></w:pPr><w:r><w:rPr/><w:t xml:space="preserve">2024 : </w:t></w:r><w:r><w:rPr><w:i w:val="1"/><w:iCs w:val="1"/></w:rPr><w:t xml:space="preserve">Une histoire des jardins de l’antiquité à nos jours</w:t></w:r><w:r><w:rPr/><w:t xml:space="preserve">, avec Antoine Quenardel, Charlotte Fauve, illustrations de Thomas Baas, Gallimard Jeunesse, 2024, 64p.</w:t></w:r></w:p><w:p><w:pPr><w:numPr><w:ilvl w:val="0"/><w:numId w:val="6"/></w:numPr></w:pPr><w:r><w:rPr/><w:t xml:space="preserve">2024 : « Dessiner le paysage pour le comprendre et le transformer » , actes du Colloque Salon du dessin: De l’art des jardins de papier : connaitre, imaginer, mettre en œuvre. 22/23 mars 2023, sous la direction de Pierre Rosenberg et Monique Mosser, éditions AEC, Paris, 2024, 220p., p. 205-215.</w:t></w:r></w:p><w:p><w:pPr><w:numPr><w:ilvl w:val="0"/><w:numId w:val="6"/></w:numPr></w:pPr><w:r><w:rPr/><w:t xml:space="preserve">2021 : «Le parc historique de la Mairie de Clichy-sous-Bois (France) : atouts en enjeu pour le projet de renouvellement urbain d’une banlieue désenchantée», ANABF dossier #79, déc. 2021</w:t></w:r></w:p><w:p><w:pPr><w:numPr><w:ilvl w:val="0"/><w:numId w:val="6"/></w:numPr></w:pPr><w:r><w:rPr/><w:t xml:space="preserve">2021 :  « Réaménager les Jardins du Palais des Papes à Avignon - Ou comment mettre en scène histoires, contexte, contraintes réglementaires, gestion, attentes et usages » Actes du colloque Jardins, lieux de paradoxes, 21/22 novembre 2019 Orangerie de Sceaux, pp 155-171, édition Silvana, 193p.</w:t></w:r></w:p><w:p><w:pPr><w:numPr><w:ilvl w:val="0"/><w:numId w:val="6"/></w:numPr></w:pPr><w:r><w:rPr/><w:t xml:space="preserve">2021 : WUA-LAI, les relevés habités d’un quartier d’artisans à Chiang Maï, avec Pijika Pumketkao, Komson Teeraparbwong, publication IPRAUS et SEANNET, ENSAPB et CMU, Thaïlande.</w:t></w:r></w:p><w:p><w:pPr><w:numPr><w:ilvl w:val="0"/><w:numId w:val="6"/></w:numPr></w:pPr><w:r><w:rPr/><w:t xml:space="preserve">2021 : Faire ﬁgures - observer, enquêter, ﬁgurer, transformer, avec Patrick Henry, ENSAPB Annuel</w:t></w:r></w:p><w:p><w:pPr><w:numPr><w:ilvl w:val="0"/><w:numId w:val="6"/></w:numPr></w:pPr><w:r><w:rPr/><w:t xml:space="preserve">2021 : « Concilier histoire et écologie. Comment ré-enchanter les jardins du naturaliste Buffon à Montbard ? », actes du colloque Jardins de Demain, sous la direction de F. Alexandre, K.-E. Demailly, L. Feveile, E. Gresillon, M. Riboulot-Chetrit, D. Sosa Valdez, pp 255-270, Presses universitaires de Valenciennes, Jardins & Société – 5, 412p.</w:t></w:r></w:p><w:p><w:pPr/><w:r><w:rPr><w:i w:val="1"/><w:iCs w:val="1"/></w:rPr><w:t xml:space="preserve">COLLOQUES / CONFÉRENCES</w:t></w:r></w:p><w:p><w:pPr><w:numPr><w:ilvl w:val="0"/><w:numId w:val="7"/></w:numPr></w:pPr><w:r><w:rPr/><w:t xml:space="preserve">« Continuer l’histoire », participation à la table ronde dans le cadre des Rencontres Pascal Cribier, Abbaye de Royaumont, 11 & 12 octobre 2025</w:t></w:r></w:p><w:p><w:pPr><w:numPr><w:ilvl w:val="0"/><w:numId w:val="7"/></w:numPr></w:pPr><w:r><w:rPr/><w:t xml:space="preserve">« Hortus papyrifer, le nouveau jardin du site Richelieu de la BnF », participation au colloque Jardin et Littérature, Institut européen des jardins et paysages, Moulin d’Andé, 2&3 octobre 2025.</w:t></w:r></w:p><w:p><w:pPr><w:numPr><w:ilvl w:val="0"/><w:numId w:val="7"/></w:numPr></w:pPr><w:r><w:rPr/><w:t xml:space="preserve">« Savoirs indisciplinés et projet de paysage » participation à la journée d’études de l’Université de Lille Le Paysage à l'aune de l'attention environnementale le 12/06/2025</w:t></w:r></w:p><w:p><w:pPr><w:numPr><w:ilvl w:val="0"/><w:numId w:val="7"/></w:numPr></w:pPr><w:r><w:rPr/><w:t xml:space="preserve">« Inventer le jardin, jardiner l’histoire », conférence à HEPIA, Haute école de paysage, d’ingénierie et d’architecture de Genève, le 9/01/2025.</w:t></w:r></w:p><w:p><w:pPr><w:numPr><w:ilvl w:val="0"/><w:numId w:val="7"/></w:numPr></w:pPr><w:r><w:rPr/><w:t xml:space="preserve">« La cour Vivienne de la BnF Richelieu à Paris, Hortus papyrifer ou le retour du jardin », participation au colloque Jardins côté cour, Orléans, 5 décembre 2023</w:t></w:r></w:p><w:p><w:pPr><w:numPr><w:ilvl w:val="0"/><w:numId w:val="7"/></w:numPr></w:pPr><w:r><w:rPr/><w:t xml:space="preserve">« Le dessin de jardin et de paysage comme outil du projet », participation au colloque Inventaire général et protection au titre des monuments historiques : comment restituer le jardin par la description, le dessin et la photographie ? Montpellier, 9 et 10 octobre 2023.</w:t></w:r></w:p><w:p><w:pPr><w:numPr><w:ilvl w:val="0"/><w:numId w:val="7"/></w:numPr></w:pPr><w:r><w:rPr/><w:t xml:space="preserve">« Les jardins du Palais des Papes à Avignon (84) : de la prospection à la réinvention », participation au colloque L’archéologie : champs, espoirs et limites - De ses usages dans les jardins de Provence. Apt, 8 et 9 septembre 2022.</w:t></w:r></w:p><w:p><w:pPr><w:numPr><w:ilvl w:val="0"/><w:numId w:val="7"/></w:numPr></w:pPr><w:r><w:rPr/><w:t xml:space="preserve">«Les jardins : un patrimoine entre nature et culture» participation à la table ronde dans le cadre des 6e éditions de L’argument de Rouen, les musées face à la crise écologique, INHA et Musée des Beaux-Arts de Rouen, 7 avril 2022.</w:t></w:r></w:p><w:p><w:pPr><w:numPr><w:ilvl w:val="0"/><w:numId w:val="7"/></w:numPr></w:pPr><w:r><w:rPr/><w:t xml:space="preserve">Exposition «Jardins en création : Gilles Clément & Co au centre culturel de rencontre de l’Abbaye de Noirlac», membre du comité exécutif et scientifique de l’exposition, septembre 2019 – mars 2020.</w:t></w:r></w:p><w:p><w:pPr><w:numPr><w:ilvl w:val="0"/><w:numId w:val="7"/></w:numPr></w:pPr><w:r><w:rPr/><w:t xml:space="preserve">« Les jardins du Palais des Papes en Avignon : traces du passé et projet contemporain », participation au Colloque Le jardin aujourd’hui, entre transmission du passé et dialogue avec l’art contemporain, Académie de France à Rome, Villa Médicis, Rome, 13 & 13 février 2019.</w:t></w:r></w:p><w:p><w:pPr><w:numPr><w:ilvl w:val="0"/><w:numId w:val="7"/></w:numPr></w:pPr><w:r><w:rPr/><w:t xml:space="preserve">« Réaménager les Jardins du Palais des Papes à Avignon - Ou comment mettre en scène histoires, contexte, contraintes réglementaires, gestion, attentes et usages », participation au colloque Jardins lieux de paradoxes - Département des hauts de Seine, Sceaux, 21 & 22 novembre 2019.</w:t></w:r></w:p><w:p><w:pPr><w:numPr><w:ilvl w:val="0"/><w:numId w:val="7"/></w:numPr></w:pPr><w:r><w:rPr/><w:t xml:space="preserve">« L’aménagement des jardins de Buffon à Montbard : concilier histoire et écologie », participation au colloque Patrimoine et biodiversité, Médiathèque du Patrimoine / MCC, 4 décembre 2018.</w:t></w:r></w:p><w:p><w:pPr><w:numPr><w:ilvl w:val="0"/><w:numId w:val="7"/></w:numPr></w:pPr><w:r><w:rPr/><w:t xml:space="preserve">« L’histoire des jardins comme outil de projet ? », participation au colloque Enseignement recherche : L’enseignement et la recherche dans le champ du patrimoine, ENSA Paris Belleville, 8 février 2018.</w:t></w:r></w:p><w:p><w:pPr><w:numPr><w:ilvl w:val="0"/><w:numId w:val="7"/></w:numPr></w:pPr><w:r><w:rPr/><w:t xml:space="preserve">« Le parc de Méréville, du tableau au projet, problématiques et méthodologie d’intervention - l’histoire comme outil de projet », participation au colloque Robert des ruines- Hubert Robert et les jardins, revoir, réinterpréter, restaurer, EPCC Chateau de la Roche-Guyon,18 novembre 2017.</w:t></w:r></w:p><w:p><w:pPr><w:numPr><w:ilvl w:val="0"/><w:numId w:val="7"/></w:numPr></w:pPr><w:r><w:rPr/><w:t xml:space="preserve">« Concilier histoire et écologie : comment ré-enchanter les jardins du naturaliste Buffon à Montbard ? » participation au colloque Jardins de demain, ENSA Paris Val de Seine, 3 & 4 juillet 2017.</w:t></w:r></w:p><w:p><w:pPr><w:numPr><w:ilvl w:val="0"/><w:numId w:val="7"/></w:numPr></w:pPr><w:r><w:rPr/><w:t xml:space="preserve">« Paysage littéraire et lecture d’un site : l’interprétation des sources à travers l’exemple du Château d’O à Montpellier », participation au colloque Le plan de gestion d’un jardin : approches méthodologiques, , Ministère de la Culture et de la Communication, 7 février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Garden and territory: A fertile struggle</w:t></w:r></w:hyperlink></w:p><w:p><w:pPr/><w:hyperlink r:id="rId12" w:history="1"><w:r><w:rPr><w:color w:val="#410a8c"/><w:u w:val="single"/></w:rPr><w:t xml:space="preserve">Mirabelle Croizier</w:t></w:r></w:hyperlink></w:p><w:p><w:pPr/><w:r><w:rPr><w:i w:val="1"/><w:iCs w:val="1"/></w:rPr><w:t xml:space="preserve">Journal of Landscape Architecture</w:t></w:r><w:r><w:rPr/><w:t xml:space="preserve">, 2026, 20 (3), pp.58-73. </w:t></w:r><w:hyperlink r:id="rId13" w:history="1"><w:r><w:rPr><w:color w:val="#410a8c"/><w:u w:val="single"/></w:rPr><w:t xml:space="preserve">⟨10.1080/18626033.2025.2643087⟩</w:t></w:r></w:hyperlink></w:p><w:p><w:pPr/><w:r><w:rPr/><w:t xml:space="preserve">Article dans une revue</w:t></w:r></w:p><w:p><w:pPr/><w:hyperlink r:id="rId11" w:history="1"><w:r><w:rPr><w:color w:val="#410a8c"/><w:u w:val="single"/></w:rPr><w:t xml:space="preserve">hal-05588106v1</w:t></w:r></w:hyperlink></w:p></w:tc></w:tr><w:tr><w:trPr/><w:tc><w:tcPr><w:noWrap/></w:tcPr><w:p><w:pPr><w:spacing w:after="200"/></w:pPr><w:hyperlink r:id="rId14" w:history="1"><w:r><w:rPr><w:color w:val="1e198e"/><w:b w:val="1"/><w:bCs w:val="1"/><w:u w:val="single"/></w:rPr><w:t xml:space="preserve">Patrimoine et biodiversité dans les parcs et jardins patrimoniaux - à la recherche de l'accord parfait?</w:t></w:r></w:hyperlink></w:p><w:p><w:pPr/><w:hyperlink r:id="rId12" w:history="1"><w:r><w:rPr><w:color w:val="#410a8c"/><w:u w:val="single"/></w:rPr><w:t xml:space="preserve">Mirabelle Croizier</w:t></w:r></w:hyperlink></w:p><w:p><w:pPr/><w:r><w:rPr><w:i w:val="1"/><w:iCs w:val="1"/></w:rPr><w:t xml:space="preserve">Projets de paysage : revue scientifique sur la conception et l'aménagement de l'espace</w:t></w:r><w:r><w:rPr/><w:t xml:space="preserve">, 2025, 32, </w:t></w:r><w:hyperlink r:id="rId15" w:history="1"><w:r><w:rPr><w:color w:val="#410a8c"/><w:u w:val="single"/></w:rPr><w:t xml:space="preserve">⟨10.4000/14vkn⟩</w:t></w:r></w:hyperlink></w:p><w:p><w:pPr/><w:r><w:rPr/><w:t xml:space="preserve">Article dans une revue</w:t></w:r></w:p><w:p><w:pPr/><w:hyperlink r:id="rId14" w:history="1"><w:r><w:rPr><w:color w:val="#410a8c"/><w:u w:val="single"/></w:rPr><w:t xml:space="preserve">hal-05587836v1</w:t></w:r></w:hyperlink></w:p></w:tc></w:tr><w:tr><w:trPr/><w:tc><w:tcPr><w:noWrap/></w:tcPr><w:p><w:pPr><w:spacing w:after="200"/></w:pPr><w:hyperlink r:id="rId16" w:history="1"><w:r><w:rPr><w:color w:val="1e198e"/><w:b w:val="1"/><w:bCs w:val="1"/><w:u w:val="single"/></w:rPr><w:t xml:space="preserve">Le parc historique de la mairie de Clichy-sous-Bois (France)</w:t></w:r></w:hyperlink></w:p><w:p><w:pPr/><w:hyperlink r:id="rId12" w:history="1"><w:r><w:rPr><w:color w:val="#410a8c"/><w:u w:val="single"/></w:rPr><w:t xml:space="preserve">Mirabelle Croizier</w:t></w:r></w:hyperlink><w:r><w:rPr/><w:t xml:space="preserve">,</w:t></w:r><w:hyperlink r:id="rId17" w:history="1"><w:r><w:rPr><w:color w:val="#410a8c"/><w:u w:val="single"/></w:rPr><w:t xml:space="preserve">Antoine Quenardel</w:t></w:r></w:hyperlink></w:p><w:p><w:pPr/><w:r><w:rPr><w:i w:val="1"/><w:iCs w:val="1"/></w:rPr><w:t xml:space="preserve">La Pierre d'angle</w:t></w:r><w:r><w:rPr/><w:t xml:space="preserve">, 2021, 79</w:t></w:r></w:p><w:p><w:pPr/><w:r><w:rPr/><w:t xml:space="preserve">Article dans une revue</w:t></w:r></w:p><w:p><w:pPr/><w:hyperlink r:id="rId16" w:history="1"><w:r><w:rPr><w:color w:val="#410a8c"/><w:u w:val="single"/></w:rPr><w:t xml:space="preserve">hal-04477537v1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Faire figures</w:t></w:r></w:hyperlink></w:p><w:p><w:pPr/><w:hyperlink r:id="rId19" w:history="1"><w:r><w:rPr><w:color w:val="#410a8c"/><w:u w:val="single"/></w:rPr><w:t xml:space="preserve">Patrick Henry</w:t></w:r></w:hyperlink><w:r><w:rPr/><w:t xml:space="preserve">,</w:t></w:r><w:hyperlink r:id="rId12" w:history="1"><w:r><w:rPr><w:color w:val="#410a8c"/><w:u w:val="single"/></w:rPr><w:t xml:space="preserve">Mirabelle Croizier</w:t></w:r></w:hyperlink></w:p><w:p><w:pPr/><w:r><w:rPr/><w:t xml:space="preserve">énsa Paris-Belleville. </w:t></w:r><w:r><w:rPr><w:i w:val="1"/><w:iCs w:val="1"/></w:rPr><w:t xml:space="preserve">Chantier(s)</w:t></w:r><w:r><w:rPr/><w:t xml:space="preserve">, Zeug, pp.202-215, 2022, Annuel 2019-2020-2021, 979-10-95902-21-8</w:t></w:r></w:p><w:p><w:pPr/><w:r><w:rPr/><w:t xml:space="preserve">Chapitre d'ouvrage</w:t></w:r></w:p><w:p><w:pPr/><w:hyperlink r:id="rId18" w:history="1"><w:r><w:rPr><w:color w:val="#410a8c"/><w:u w:val="single"/></w:rPr><w:t xml:space="preserve">hal-04484867v1</w:t></w:r></w:hyperlink></w:p></w:tc></w:tr><w:tr><w:trPr/><w:tc><w:tcPr><w:noWrap/></w:tcPr><w:p><w:pPr><w:spacing w:after="200"/></w:pPr><w:hyperlink r:id="rId20" w:history="1"><w:r><w:rPr><w:color w:val="1e198e"/><w:b w:val="1"/><w:bCs w:val="1"/><w:u w:val="single"/></w:rPr><w:t xml:space="preserve">Faire figures - observer, enquêter, figurer, transformer</w:t></w:r></w:hyperlink></w:p><w:p><w:pPr/><w:hyperlink r:id="rId12" w:history="1"><w:r><w:rPr><w:color w:val="#410a8c"/><w:u w:val="single"/></w:rPr><w:t xml:space="preserve">Mirabelle Croizier</w:t></w:r></w:hyperlink><w:r><w:rPr/><w:t xml:space="preserve">,</w:t></w:r><w:hyperlink r:id="rId19" w:history="1"><w:r><w:rPr><w:color w:val="#410a8c"/><w:u w:val="single"/></w:rPr><w:t xml:space="preserve">Patrick Henry</w:t></w:r></w:hyperlink></w:p><w:p><w:pPr/><w:r><w:rPr/><w:t xml:space="preserve">Sabri Bendimerad; Anne-Charlotte Depincé. </w:t></w:r><w:r><w:rPr><w:i w:val="1"/><w:iCs w:val="1"/></w:rPr><w:t xml:space="preserve">Annuel 2019-2020-2021 : Image(s)</w:t></w:r><w:r><w:rPr/><w:t xml:space="preserve">, Zeug; École nationale supérieure d'architecture de Paris-Belleville, p. 202-215, 2022, 979-10-95902-21-8</w:t></w:r></w:p><w:p><w:pPr/><w:r><w:rPr/><w:t xml:space="preserve">Chapitre d'ouvrage</w:t></w:r></w:p><w:p><w:pPr/><w:hyperlink r:id="rId20" w:history="1"><w:r><w:rPr><w:color w:val="#410a8c"/><w:u w:val="single"/></w:rPr><w:t xml:space="preserve">hal-04485189v1</w:t></w:r></w:hyperlink></w:p></w:tc></w:tr><w:tr><w:trPr/><w:tc><w:tcPr><w:noWrap/></w:tcPr><w:p><w:pPr><w:spacing w:after="200"/></w:pPr><w:hyperlink r:id="rId21" w:history="1"><w:r><w:rPr><w:color w:val="1e198e"/><w:b w:val="1"/><w:bCs w:val="1"/><w:u w:val="single"/></w:rPr><w:t xml:space="preserve">Réaménager les Jardins du Palais des Papes à Avignon. Ou comment mettre en scène histoires, contexte, contraintes réglementaires, gestion, attentes et usages</w:t></w:r></w:hyperlink></w:p><w:p><w:pPr/><w:hyperlink r:id="rId12" w:history="1"><w:r><w:rPr><w:color w:val="#410a8c"/><w:u w:val="single"/></w:rPr><w:t xml:space="preserve">Mirabelle Croizier</w:t></w:r></w:hyperlink><w:r><w:rPr/><w:t xml:space="preserve">,</w:t></w:r><w:hyperlink r:id="rId17" w:history="1"><w:r><w:rPr><w:color w:val="#410a8c"/><w:u w:val="single"/></w:rPr><w:t xml:space="preserve">Antoine Quenardel</w:t></w:r></w:hyperlink></w:p><w:p><w:pPr/><w:r><w:rPr/><w:t xml:space="preserve">Cécile Brune. </w:t></w:r><w:r><w:rPr><w:i w:val="1"/><w:iCs w:val="1"/></w:rPr><w:t xml:space="preserve">Actes du colloque Jardins, lieux de paradoxes</w:t></w:r><w:r><w:rPr/><w:t xml:space="preserve">, Silvana Editoriale, 2021, 9788836647323</w:t></w:r></w:p><w:p><w:pPr/><w:r><w:rPr/><w:t xml:space="preserve">Chapitre d'ouvrage</w:t></w:r></w:p><w:p><w:pPr/><w:hyperlink r:id="rId21" w:history="1"><w:r><w:rPr><w:color w:val="#410a8c"/><w:u w:val="single"/></w:rPr><w:t xml:space="preserve">hal-04477558v1</w:t></w:r></w:hyperlink></w:p></w:tc></w:tr><w:tr><w:trPr/><w:tc><w:tcPr><w:noWrap/></w:tcPr><w:p><w:pPr><w:spacing w:after="200"/></w:pPr><w:hyperlink r:id="rId22" w:history="1"><w:r><w:rPr><w:color w:val="1e198e"/><w:b w:val="1"/><w:bCs w:val="1"/><w:u w:val="single"/></w:rPr><w:t xml:space="preserve">Wua-Lai : les relevés habités d’un quartier d’artisans à Chiang Maï</w:t></w:r></w:hyperlink></w:p><w:p><w:pPr/><w:hyperlink r:id="rId12" w:history="1"><w:r><w:rPr><w:color w:val="#410a8c"/><w:u w:val="single"/></w:rPr><w:t xml:space="preserve">Mirabelle Croizier</w:t></w:r></w:hyperlink></w:p><w:p><w:pPr/><w:r><w:rPr/><w:t xml:space="preserve">Komson Teeraparbwong. </w:t></w:r><w:r><w:rPr><w:i w:val="1"/><w:iCs w:val="1"/></w:rPr><w:t xml:space="preserve">Discovering the living space: Field Experiences of Wooden Houses and Neighbourhoods in Chiang Mai, Thailand</w:t></w:r><w:r><w:rPr/><w:t xml:space="preserve">, SEANET; ENSA Paris-Belleville, pp. 10-11, 2020, 978-616-577-044-6</w:t></w:r></w:p><w:p><w:pPr/><w:r><w:rPr/><w:t xml:space="preserve">Chapitre d'ouvrage</w:t></w:r></w:p><w:p><w:pPr/><w:hyperlink r:id="rId22" w:history="1"><w:r><w:rPr><w:color w:val="#410a8c"/><w:u w:val="single"/></w:rPr><w:t xml:space="preserve">hal-04505072v1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 Comment articuler le sens, la forme et les enjeux contemporains pour prolonger l’histoire dans l’esprit d’un lieu ? deux exemples : le potager-fruitier du château de La Roche-Guyon et les jardins du Palais des Papes – Avignon »</w:t></w:r></w:hyperlink></w:p><w:p><w:pPr/><w:hyperlink r:id="rId12" w:history="1"><w:r><w:rPr><w:color w:val="#410a8c"/><w:u w:val="single"/></w:rPr><w:t xml:space="preserve">Mirabelle Croizier</w:t></w:r></w:hyperlink><w:r><w:rPr/><w:t xml:space="preserve">,</w:t></w:r><w:hyperlink r:id="rId17" w:history="1"><w:r><w:rPr><w:color w:val="#410a8c"/><w:u w:val="single"/></w:rPr><w:t xml:space="preserve">Antoine Quenardel</w:t></w:r></w:hyperlink></w:p><w:p><w:pPr/><w:r><w:rPr><w:i w:val="1"/><w:iCs w:val="1"/></w:rPr><w:t xml:space="preserve">Symposium "Le jardin aujourd’hui, entre transmission du passé et dialogue avec l’art contemporain"</w:t></w:r><w:r><w:rPr/><w:t xml:space="preserve">, Académie de France à Rome, Feb 2019, Rome, Italie</w:t></w:r></w:p><w:p><w:pPr/><w:r><w:rPr/><w:t xml:space="preserve">Communication dans un congrès</w:t></w:r></w:p><w:p><w:pPr/><w:hyperlink r:id="rId23" w:history="1"><w:r><w:rPr><w:color w:val="#410a8c"/><w:u w:val="single"/></w:rPr><w:t xml:space="preserve">hal-04503644v1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2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B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A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C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8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0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8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rabelle-croizier" TargetMode="External"/><Relationship Id="rId9" Type="http://schemas.openxmlformats.org/officeDocument/2006/relationships/hyperlink" Target="https://orcid.org/0009-0002-5282-8750" TargetMode="External"/><Relationship Id="rId10" Type="http://schemas.openxmlformats.org/officeDocument/2006/relationships/hyperlink" Target="https://www.idref.fr/264603354" TargetMode="External"/><Relationship Id="rId11" Type="http://schemas.openxmlformats.org/officeDocument/2006/relationships/hyperlink" Target="https://hal.science/hal-05588106v1" TargetMode="External"/><Relationship Id="rId12" Type="http://schemas.openxmlformats.org/officeDocument/2006/relationships/hyperlink" Target="https://hal.science/search/index/?q=*&amp;authFullName_s=Mirabelle Croizier" TargetMode="External"/><Relationship Id="rId13" Type="http://schemas.openxmlformats.org/officeDocument/2006/relationships/hyperlink" Target="https://dx.doi.org/10.1080/18626033.2025.2643087" TargetMode="External"/><Relationship Id="rId14" Type="http://schemas.openxmlformats.org/officeDocument/2006/relationships/hyperlink" Target="https://hal.science/hal-05587836v1" TargetMode="External"/><Relationship Id="rId15" Type="http://schemas.openxmlformats.org/officeDocument/2006/relationships/hyperlink" Target="https://dx.doi.org/10.4000/14vkn" TargetMode="External"/><Relationship Id="rId16" Type="http://schemas.openxmlformats.org/officeDocument/2006/relationships/hyperlink" Target="https://hal.science/hal-04477537v1" TargetMode="External"/><Relationship Id="rId17" Type="http://schemas.openxmlformats.org/officeDocument/2006/relationships/hyperlink" Target="https://hal.science/search/index/?q=*&amp;authFullName_s=Antoine Quenardel" TargetMode="External"/><Relationship Id="rId18" Type="http://schemas.openxmlformats.org/officeDocument/2006/relationships/hyperlink" Target="https://hal.science/hal-04484867v1" TargetMode="External"/><Relationship Id="rId19" Type="http://schemas.openxmlformats.org/officeDocument/2006/relationships/hyperlink" Target="https://hal.science/search/index/?q=*&amp;authFullName_s=Patrick Henry" TargetMode="External"/><Relationship Id="rId20" Type="http://schemas.openxmlformats.org/officeDocument/2006/relationships/hyperlink" Target="https://hal.science/hal-04485189v1" TargetMode="External"/><Relationship Id="rId21" Type="http://schemas.openxmlformats.org/officeDocument/2006/relationships/hyperlink" Target="https://hal.science/hal-04477558v1" TargetMode="External"/><Relationship Id="rId22" Type="http://schemas.openxmlformats.org/officeDocument/2006/relationships/hyperlink" Target="https://hal.science/hal-04505072v1" TargetMode="External"/><Relationship Id="rId23" Type="http://schemas.openxmlformats.org/officeDocument/2006/relationships/hyperlink" Target="https://hal.science/hal-04503644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Mirabelle Croizier-Minaire</dc:title>
  <dc:description>CV</dc:description>
  <dc:subject/>
  <cp:keywords/>
  <cp:category/>
  <cp:lastModifiedBy/>
  <dcterms:created xsi:type="dcterms:W3CDTF">2026-05-08T12:13:09+02:00</dcterms:created>
  <dcterms:modified xsi:type="dcterms:W3CDTF">2026-05-08T12:13:09+02:00</dcterms:modified>
</cp:coreProperties>
</file>

<file path=docProps/custom.xml><?xml version="1.0" encoding="utf-8"?>
<Properties xmlns="http://schemas.openxmlformats.org/officeDocument/2006/custom-properties" xmlns:vt="http://schemas.openxmlformats.org/officeDocument/2006/docPropsVTypes"/>
</file>