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AÏT-AARAB </w:t>
      </w:r>
      <w:r>
        <w:rPr>
          <w:color w:val="641e6e"/>
        </w:rPr>
        <w:t xml:space="preserve">Maître de Conférences en littératures francophones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Soi-même comme un autre. Jean-Marc Tera’ituatini Pambrun: Ethos d’un écrivain mā’ohi ».</w:t>
              </w:r>
            </w:hyperlink>
          </w:p>
          <w:p>
            <w:pPr/>
            <w:hyperlink r:id="rId9" w:history="1">
              <w:r>
                <w:rPr>
                  <w:color w:val="#410a8c"/>
                  <w:u w:val="single"/>
                </w:rPr>
                <w:t xml:space="preserve">Mohamed Aït-Aarab</w:t>
              </w:r>
            </w:hyperlink>
          </w:p>
          <w:p>
            <w:pPr/>
            <w:r>
              <w:rPr>
                <w:i w:val="1"/>
                <w:iCs w:val="1"/>
              </w:rPr>
              <w:t xml:space="preserve">Nouvelles études francophones</w:t>
            </w:r>
            <w:r>
              <w:rPr/>
              <w:t xml:space="preserve">, 2023, Volume 38 (N°1), pp.7-21</w:t>
            </w:r>
          </w:p>
          <w:p>
            <w:pPr/>
            <w:r>
              <w:rPr/>
              <w:t xml:space="preserve">Article dans une revue</w:t>
            </w:r>
          </w:p>
          <w:p>
            <w:pPr/>
            <w:hyperlink r:id="rId8" w:history="1">
              <w:r>
                <w:rPr>
                  <w:color w:val="#410a8c"/>
                  <w:u w:val="single"/>
                </w:rPr>
                <w:t xml:space="preserve">hal-04412894v1</w:t>
              </w:r>
            </w:hyperlink>
          </w:p>
        </w:tc>
      </w:tr>
      <w:tr>
        <w:trPr/>
        <w:tc>
          <w:tcPr>
            <w:noWrap/>
          </w:tcPr>
          <w:p>
            <w:pPr>
              <w:spacing w:after="200"/>
            </w:pPr>
            <w:hyperlink r:id="rId10" w:history="1">
              <w:r>
                <w:rPr>
                  <w:color w:val="1e198e"/>
                  <w:b w:val="1"/>
                  <w:bCs w:val="1"/>
                  <w:u w:val="single"/>
                </w:rPr>
                <w:t xml:space="preserve">Christophe Cosker, Nassur Attoumani en images. Pour une poétique de l’image ironique et Lecteurs de Nassur Attoumani. Enjeux d’une réception francophone dans l’océan Indien, Université de La Réunion. Presses Universitaires Indianocéaniques, 2020.</w:t>
              </w:r>
            </w:hyperlink>
          </w:p>
          <w:p>
            <w:pPr/>
            <w:hyperlink r:id="rId9" w:history="1">
              <w:r>
                <w:rPr>
                  <w:color w:val="#410a8c"/>
                  <w:u w:val="single"/>
                </w:rPr>
                <w:t xml:space="preserve">Mohamed Aït-Aarab</w:t>
              </w:r>
            </w:hyperlink>
          </w:p>
          <w:p>
            <w:pPr/>
            <w:r>
              <w:rPr>
                <w:i w:val="1"/>
                <w:iCs w:val="1"/>
              </w:rPr>
              <w:t xml:space="preserve">Etudes Littéraires Africaines</w:t>
            </w:r>
            <w:r>
              <w:rPr/>
              <w:t xml:space="preserve">, 2022, N° 54, p. 211-213</w:t>
            </w:r>
          </w:p>
          <w:p>
            <w:pPr/>
            <w:r>
              <w:rPr/>
              <w:t xml:space="preserve">Article dans une revue</w:t>
            </w:r>
            <w:r>
              <w:rPr/>
              <w:t xml:space="preserve"> (compte-rendu de lecture)</w:t>
            </w:r>
          </w:p>
          <w:p>
            <w:pPr/>
            <w:hyperlink r:id="rId10" w:history="1">
              <w:r>
                <w:rPr>
                  <w:color w:val="#410a8c"/>
                  <w:u w:val="single"/>
                </w:rPr>
                <w:t xml:space="preserve">hal-04413240v1</w:t>
              </w:r>
            </w:hyperlink>
          </w:p>
        </w:tc>
      </w:tr>
      <w:tr>
        <w:trPr/>
        <w:tc>
          <w:tcPr>
            <w:noWrap/>
          </w:tcPr>
          <w:p>
            <w:pPr>
              <w:spacing w:after="200"/>
            </w:pPr>
            <w:hyperlink r:id="rId11" w:history="1">
              <w:r>
                <w:rPr>
                  <w:color w:val="1e198e"/>
                  <w:b w:val="1"/>
                  <w:bCs w:val="1"/>
                  <w:u w:val="single"/>
                </w:rPr>
                <w:t xml:space="preserve">Christophe Cosker, Nassur Attoumani en images. Pour une poétique de l’image ironique et Lecteurs de Nassur Attoumani. Enjeux d’une réception francophone dans l’océan Indien, Université de La Réunion. Presses Universitaires Indianocéaniques, 2020.</w:t>
              </w:r>
            </w:hyperlink>
          </w:p>
          <w:p>
            <w:pPr/>
            <w:hyperlink r:id="rId9" w:history="1">
              <w:r>
                <w:rPr>
                  <w:color w:val="#410a8c"/>
                  <w:u w:val="single"/>
                </w:rPr>
                <w:t xml:space="preserve">Mohamed Aït-Aarab</w:t>
              </w:r>
            </w:hyperlink>
          </w:p>
          <w:p>
            <w:pPr/>
            <w:r>
              <w:rPr>
                <w:i w:val="1"/>
                <w:iCs w:val="1"/>
              </w:rPr>
              <w:t xml:space="preserve">Etudes Littéraires Africaines</w:t>
            </w:r>
            <w:r>
              <w:rPr/>
              <w:t xml:space="preserve">, A paraître</w:t>
            </w:r>
          </w:p>
          <w:p>
            <w:pPr/>
            <w:r>
              <w:rPr/>
              <w:t xml:space="preserve">Article dans une revue</w:t>
            </w:r>
            <w:r>
              <w:rPr/>
              <w:t xml:space="preserve"> (compte-rendu de lecture)</w:t>
            </w:r>
          </w:p>
          <w:p>
            <w:pPr/>
            <w:hyperlink r:id="rId11" w:history="1">
              <w:r>
                <w:rPr>
                  <w:color w:val="#410a8c"/>
                  <w:u w:val="single"/>
                </w:rPr>
                <w:t xml:space="preserve">hal-03854699v1</w:t>
              </w:r>
            </w:hyperlink>
          </w:p>
        </w:tc>
      </w:tr>
      <w:tr>
        <w:trPr/>
        <w:tc>
          <w:tcPr>
            <w:noWrap/>
          </w:tcPr>
          <w:p>
            <w:pPr>
              <w:spacing w:after="200"/>
            </w:pPr>
            <w:hyperlink r:id="rId12" w:history="1">
              <w:r>
                <w:rPr>
                  <w:color w:val="1e198e"/>
                  <w:b w:val="1"/>
                  <w:bCs w:val="1"/>
                  <w:u w:val="single"/>
                </w:rPr>
                <w:t xml:space="preserve">« Mongo Beti, un intellectuel inorganique »</w:t>
              </w:r>
            </w:hyperlink>
          </w:p>
          <w:p>
            <w:pPr/>
            <w:hyperlink r:id="rId9" w:history="1">
              <w:r>
                <w:rPr>
                  <w:color w:val="#410a8c"/>
                  <w:u w:val="single"/>
                </w:rPr>
                <w:t xml:space="preserve">Mohamed Aït-Aarab</w:t>
              </w:r>
            </w:hyperlink>
          </w:p>
          <w:p>
            <w:pPr/>
            <w:r>
              <w:rPr>
                <w:i w:val="1"/>
                <w:iCs w:val="1"/>
              </w:rPr>
              <w:t xml:space="preserve">Présence francophone. Revue internationale de langue et de littérature </w:t>
            </w:r>
            <w:r>
              <w:rPr/>
              <w:t xml:space="preserve">, 2022, N°99, pp.61-71</w:t>
            </w:r>
          </w:p>
          <w:p>
            <w:pPr/>
            <w:r>
              <w:rPr/>
              <w:t xml:space="preserve">Article dans une revue</w:t>
            </w:r>
          </w:p>
          <w:p>
            <w:pPr/>
            <w:hyperlink r:id="rId12" w:history="1">
              <w:r>
                <w:rPr>
                  <w:color w:val="#410a8c"/>
                  <w:u w:val="single"/>
                </w:rPr>
                <w:t xml:space="preserve">hal-04412919v1</w:t>
              </w:r>
            </w:hyperlink>
          </w:p>
        </w:tc>
      </w:tr>
      <w:tr>
        <w:trPr/>
        <w:tc>
          <w:tcPr>
            <w:noWrap/>
          </w:tcPr>
          <w:p>
            <w:pPr>
              <w:spacing w:after="200"/>
            </w:pPr>
            <w:hyperlink r:id="rId13" w:history="1">
              <w:r>
                <w:rPr>
                  <w:color w:val="1e198e"/>
                  <w:b w:val="1"/>
                  <w:bCs w:val="1"/>
                  <w:u w:val="single"/>
                </w:rPr>
                <w:t xml:space="preserve">Mongo Beti, un intellectuel inorganique</w:t>
              </w:r>
            </w:hyperlink>
          </w:p>
          <w:p>
            <w:pPr/>
            <w:hyperlink r:id="rId9" w:history="1">
              <w:r>
                <w:rPr>
                  <w:color w:val="#410a8c"/>
                  <w:u w:val="single"/>
                </w:rPr>
                <w:t xml:space="preserve">Mohamed Aït-Aarab</w:t>
              </w:r>
            </w:hyperlink>
          </w:p>
          <w:p>
            <w:pPr/>
            <w:r>
              <w:rPr>
                <w:i w:val="1"/>
                <w:iCs w:val="1"/>
              </w:rPr>
              <w:t xml:space="preserve">Présence francophone. Revue internationale de langue et de littérature </w:t>
            </w:r>
            <w:r>
              <w:rPr/>
              <w:t xml:space="preserve">, A paraître</w:t>
            </w:r>
          </w:p>
          <w:p>
            <w:pPr/>
            <w:r>
              <w:rPr/>
              <w:t xml:space="preserve">Article dans une revue</w:t>
            </w:r>
            <w:r>
              <w:rPr/>
              <w:t xml:space="preserve"> (article de synthèse)</w:t>
            </w:r>
          </w:p>
          <w:p>
            <w:pPr/>
            <w:hyperlink r:id="rId13" w:history="1">
              <w:r>
                <w:rPr>
                  <w:color w:val="#410a8c"/>
                  <w:u w:val="single"/>
                </w:rPr>
                <w:t xml:space="preserve">hal-03854697v1</w:t>
              </w:r>
            </w:hyperlink>
          </w:p>
        </w:tc>
      </w:tr>
      <w:tr>
        <w:trPr/>
        <w:tc>
          <w:tcPr>
            <w:noWrap/>
          </w:tcPr>
          <w:p>
            <w:pPr>
              <w:spacing w:after="200"/>
            </w:pPr>
            <w:hyperlink r:id="rId14" w:history="1">
              <w:r>
                <w:rPr>
                  <w:color w:val="1e198e"/>
                  <w:b w:val="1"/>
                  <w:bCs w:val="1"/>
                  <w:u w:val="single"/>
                </w:rPr>
                <w:t xml:space="preserve">Historicisation du récit et fictionnalisation de l'histoire dans quelques romans comoriens</w:t>
              </w:r>
            </w:hyperlink>
          </w:p>
          <w:p>
            <w:pPr/>
            <w:hyperlink r:id="rId9" w:history="1">
              <w:r>
                <w:rPr>
                  <w:color w:val="#410a8c"/>
                  <w:u w:val="single"/>
                </w:rPr>
                <w:t xml:space="preserve">Mohamed Aït-Aarab</w:t>
              </w:r>
            </w:hyperlink>
          </w:p>
          <w:p>
            <w:pPr/>
            <w:r>
              <w:rPr>
                <w:i w:val="1"/>
                <w:iCs w:val="1"/>
              </w:rPr>
              <w:t xml:space="preserve">Dalhousie French studies = Revue d'études littéraires du Canada atlantique</w:t>
            </w:r>
            <w:r>
              <w:rPr/>
              <w:t xml:space="preserve">, 2016</w:t>
            </w:r>
          </w:p>
          <w:p>
            <w:pPr/>
            <w:r>
              <w:rPr/>
              <w:t xml:space="preserve">Article dans une revue</w:t>
            </w:r>
          </w:p>
          <w:p>
            <w:pPr/>
            <w:hyperlink r:id="rId14" w:history="1">
              <w:r>
                <w:rPr>
                  <w:color w:val="#410a8c"/>
                  <w:u w:val="single"/>
                </w:rPr>
                <w:t xml:space="preserve">hal-01697073v1</w:t>
              </w:r>
            </w:hyperlink>
          </w:p>
        </w:tc>
      </w:tr>
      <w:tr>
        <w:trPr/>
        <w:tc>
          <w:tcPr>
            <w:noWrap/>
          </w:tcPr>
          <w:p>
            <w:pPr>
              <w:spacing w:after="200"/>
            </w:pPr>
            <w:hyperlink r:id="rId15" w:history="1">
              <w:r>
                <w:rPr>
                  <w:color w:val="1e198e"/>
                  <w:b w:val="1"/>
                  <w:bCs w:val="1"/>
                  <w:u w:val="single"/>
                </w:rPr>
                <w:t xml:space="preserve">“Telling a War That Does Not Speak its Name: Yasmina Khadra’s Noir Novels”</w:t>
              </w:r>
            </w:hyperlink>
          </w:p>
          <w:p>
            <w:pPr/>
            <w:hyperlink r:id="rId9" w:history="1">
              <w:r>
                <w:rPr>
                  <w:color w:val="#410a8c"/>
                  <w:u w:val="single"/>
                </w:rPr>
                <w:t xml:space="preserve">Mohamed Aït-Aarab</w:t>
              </w:r>
            </w:hyperlink>
          </w:p>
          <w:p>
            <w:pPr/>
            <w:r>
              <w:rPr>
                <w:i w:val="1"/>
                <w:iCs w:val="1"/>
              </w:rPr>
              <w:t xml:space="preserve">Australian Journal of Crime Fiction</w:t>
            </w:r>
            <w:r>
              <w:rPr/>
              <w:t xml:space="preserve">, 2015, vol. 1 (number 1, special issue)</w:t>
            </w:r>
          </w:p>
          <w:p>
            <w:pPr/>
            <w:r>
              <w:rPr/>
              <w:t xml:space="preserve">Article dans une revue</w:t>
            </w:r>
          </w:p>
          <w:p>
            <w:pPr/>
            <w:hyperlink r:id="rId15" w:history="1">
              <w:r>
                <w:rPr>
                  <w:color w:val="#410a8c"/>
                  <w:u w:val="single"/>
                </w:rPr>
                <w:t xml:space="preserve">hal-01247132v1</w:t>
              </w:r>
            </w:hyperlink>
          </w:p>
        </w:tc>
      </w:tr>
      <w:tr>
        <w:trPr/>
        <w:tc>
          <w:tcPr>
            <w:noWrap/>
          </w:tcPr>
          <w:p>
            <w:pPr>
              <w:spacing w:after="200"/>
            </w:pPr>
            <w:hyperlink r:id="rId16" w:history="1">
              <w:r>
                <w:rPr>
                  <w:color w:val="1e198e"/>
                  <w:b w:val="1"/>
                  <w:bCs w:val="1"/>
                  <w:u w:val="single"/>
                </w:rPr>
                <w:t xml:space="preserve">Une lecture de l'Éloge littéraire d'Anders Breivik, de Richard Millet, à la lumière de la littérature pamphlétaire de l'entre-deux guerres</w:t>
              </w:r>
            </w:hyperlink>
          </w:p>
          <w:p>
            <w:pPr/>
            <w:hyperlink r:id="rId9" w:history="1">
              <w:r>
                <w:rPr>
                  <w:color w:val="#410a8c"/>
                  <w:u w:val="single"/>
                </w:rPr>
                <w:t xml:space="preserve">Mohamed Aït-Aarab</w:t>
              </w:r>
            </w:hyperlink>
          </w:p>
          <w:p>
            <w:pPr/>
            <w:r>
              <w:rPr>
                <w:i w:val="1"/>
                <w:iCs w:val="1"/>
              </w:rPr>
              <w:t xml:space="preserve">Travaux &amp; documents</w:t>
            </w:r>
            <w:r>
              <w:rPr/>
              <w:t xml:space="preserve">, 2014, Texte et politique, 47, pp.139-146</w:t>
            </w:r>
          </w:p>
          <w:p>
            <w:pPr/>
            <w:r>
              <w:rPr/>
              <w:t xml:space="preserve">Article dans une revue</w:t>
            </w:r>
          </w:p>
          <w:p>
            <w:pPr/>
            <w:hyperlink r:id="rId16" w:history="1">
              <w:r>
                <w:rPr>
                  <w:color w:val="#410a8c"/>
                  <w:u w:val="single"/>
                </w:rPr>
                <w:t xml:space="preserve">hal-01345848v1</w:t>
              </w:r>
            </w:hyperlink>
          </w:p>
        </w:tc>
      </w:tr>
      <w:tr>
        <w:trPr/>
        <w:tc>
          <w:tcPr>
            <w:noWrap/>
          </w:tcPr>
          <w:p>
            <w:pPr>
              <w:spacing w:after="200"/>
            </w:pPr>
            <w:hyperlink r:id="rId17" w:history="1">
              <w:r>
                <w:rPr>
                  <w:color w:val="1e198e"/>
                  <w:b w:val="1"/>
                  <w:bCs w:val="1"/>
                  <w:u w:val="single"/>
                </w:rPr>
                <w:t xml:space="preserve">Mongo Beti et le &amp;quot;polar&amp;quot; : le roman noir engagé</w:t>
              </w:r>
            </w:hyperlink>
          </w:p>
          <w:p>
            <w:pPr/>
            <w:hyperlink r:id="rId9" w:history="1">
              <w:r>
                <w:rPr>
                  <w:color w:val="#410a8c"/>
                  <w:u w:val="single"/>
                </w:rPr>
                <w:t xml:space="preserve">Mohamed Aït-Aarab</w:t>
              </w:r>
            </w:hyperlink>
          </w:p>
          <w:p>
            <w:pPr/>
            <w:r>
              <w:rPr>
                <w:i w:val="1"/>
                <w:iCs w:val="1"/>
              </w:rPr>
              <w:t xml:space="preserve">La Tortue verte. Revue en ligne des litteratures francophones</w:t>
            </w:r>
            <w:r>
              <w:rPr/>
              <w:t xml:space="preserve">, 2012, 3, pp.6--20</w:t>
            </w:r>
          </w:p>
          <w:p>
            <w:pPr/>
            <w:r>
              <w:rPr/>
              <w:t xml:space="preserve">Article dans une revue</w:t>
            </w:r>
          </w:p>
          <w:p>
            <w:pPr/>
            <w:hyperlink r:id="rId17" w:history="1">
              <w:r>
                <w:rPr>
                  <w:color w:val="#410a8c"/>
                  <w:u w:val="single"/>
                </w:rPr>
                <w:t xml:space="preserve">hal-01156424v1</w:t>
              </w:r>
            </w:hyperlink>
          </w:p>
        </w:tc>
      </w:tr>
      <w:tr>
        <w:trPr/>
        <w:tc>
          <w:tcPr>
            <w:noWrap/>
          </w:tcPr>
          <w:p>
            <w:pPr>
              <w:spacing w:after="200"/>
            </w:pPr>
            <w:hyperlink r:id="rId18" w:history="1">
              <w:r>
                <w:rPr>
                  <w:color w:val="1e198e"/>
                  <w:b w:val="1"/>
                  <w:bCs w:val="1"/>
                  <w:u w:val="single"/>
                </w:rPr>
                <w:t xml:space="preserve">Mongo Beti, l'homme des ruptures</w:t>
              </w:r>
            </w:hyperlink>
          </w:p>
          <w:p>
            <w:pPr/>
            <w:hyperlink r:id="rId9" w:history="1">
              <w:r>
                <w:rPr>
                  <w:color w:val="#410a8c"/>
                  <w:u w:val="single"/>
                </w:rPr>
                <w:t xml:space="preserve">Mohamed Aït-Aarab</w:t>
              </w:r>
            </w:hyperlink>
          </w:p>
          <w:p>
            <w:pPr/>
            <w:r>
              <w:rPr>
                <w:i w:val="1"/>
                <w:iCs w:val="1"/>
              </w:rPr>
              <w:t xml:space="preserve">Essays in French Literature and Culture (EFLaC)</w:t>
            </w:r>
            <w:r>
              <w:rPr/>
              <w:t xml:space="preserve">, 2009, 46, pp.249--266</w:t>
            </w:r>
          </w:p>
          <w:p>
            <w:pPr/>
            <w:r>
              <w:rPr/>
              <w:t xml:space="preserve">Article dans une revue</w:t>
            </w:r>
          </w:p>
          <w:p>
            <w:pPr/>
            <w:hyperlink r:id="rId18" w:history="1">
              <w:r>
                <w:rPr>
                  <w:color w:val="#410a8c"/>
                  <w:u w:val="single"/>
                </w:rPr>
                <w:t xml:space="preserve">hal-01156429v1</w:t>
              </w:r>
            </w:hyperlink>
          </w:p>
        </w:tc>
      </w:tr>
      <w:tr>
        <w:trPr/>
        <w:tc>
          <w:tcPr>
            <w:noWrap/>
          </w:tcPr>
          <w:p>
            <w:pPr>
              <w:spacing w:after="200"/>
            </w:pPr>
            <w:hyperlink r:id="rId19" w:history="1">
              <w:r>
                <w:rPr>
                  <w:color w:val="1e198e"/>
                  <w:b w:val="1"/>
                  <w:bCs w:val="1"/>
                  <w:u w:val="single"/>
                </w:rPr>
                <w:t xml:space="preserve">Quartier Trois Lettres d'Axel Gauvin: Un Roman réyoné</w:t>
              </w:r>
            </w:hyperlink>
          </w:p>
          <w:p>
            <w:pPr/>
            <w:hyperlink r:id="rId9" w:history="1">
              <w:r>
                <w:rPr>
                  <w:color w:val="#410a8c"/>
                  <w:u w:val="single"/>
                </w:rPr>
                <w:t xml:space="preserve">Mohamed Aït-Aarab</w:t>
              </w:r>
            </w:hyperlink>
          </w:p>
          <w:p>
            <w:pPr/>
            <w:r>
              <w:rPr>
                <w:i w:val="1"/>
                <w:iCs w:val="1"/>
              </w:rPr>
              <w:t xml:space="preserve">Nouvelles études francophones</w:t>
            </w:r>
            <w:r>
              <w:rPr/>
              <w:t xml:space="preserve">, 2008, 23 (1), pp.127--142</w:t>
            </w:r>
          </w:p>
          <w:p>
            <w:pPr/>
            <w:r>
              <w:rPr/>
              <w:t xml:space="preserve">Article dans une revue</w:t>
            </w:r>
          </w:p>
          <w:p>
            <w:pPr/>
            <w:hyperlink r:id="rId19" w:history="1">
              <w:r>
                <w:rPr>
                  <w:color w:val="#410a8c"/>
                  <w:u w:val="single"/>
                </w:rPr>
                <w:t xml:space="preserve">hal-01170181v1</w:t>
              </w:r>
            </w:hyperlink>
          </w:p>
        </w:tc>
      </w:tr>
      <w:tr>
        <w:trPr/>
        <w:tc>
          <w:tcPr>
            <w:noWrap/>
          </w:tcPr>
          <w:p>
            <w:pPr>
              <w:spacing w:after="200"/>
            </w:pPr>
            <w:hyperlink r:id="rId20" w:history="1">
              <w:r>
                <w:rPr>
                  <w:color w:val="1e198e"/>
                  <w:b w:val="1"/>
                  <w:bCs w:val="1"/>
                  <w:u w:val="single"/>
                </w:rPr>
                <w:t xml:space="preserve">Mongo Beti et le tragique de l’écriture engagée</w:t>
              </w:r>
            </w:hyperlink>
          </w:p>
          <w:p>
            <w:pPr/>
            <w:hyperlink r:id="rId9" w:history="1">
              <w:r>
                <w:rPr>
                  <w:color w:val="#410a8c"/>
                  <w:u w:val="single"/>
                </w:rPr>
                <w:t xml:space="preserve">Mohamed Aït-Aarab</w:t>
              </w:r>
            </w:hyperlink>
          </w:p>
          <w:p>
            <w:pPr/>
            <w:r>
              <w:rPr>
                <w:i w:val="1"/>
                <w:iCs w:val="1"/>
              </w:rPr>
              <w:t xml:space="preserve">Interculturel Francophonies</w:t>
            </w:r>
            <w:r>
              <w:rPr/>
              <w:t xml:space="preserve">, 2008, 13, pp.101-110</w:t>
            </w:r>
          </w:p>
          <w:p>
            <w:pPr/>
            <w:r>
              <w:rPr/>
              <w:t xml:space="preserve">Article dans une revue</w:t>
            </w:r>
          </w:p>
          <w:p>
            <w:pPr/>
            <w:hyperlink r:id="rId20" w:history="1">
              <w:r>
                <w:rPr>
                  <w:color w:val="#410a8c"/>
                  <w:u w:val="single"/>
                </w:rPr>
                <w:t xml:space="preserve">hal-01148773v1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Filmer la violence. Esthétisation, onirisme et fantastique. Abou Leïla (2019) d’Amin Sidi-Boumediène »</w:t>
              </w:r>
            </w:hyperlink>
          </w:p>
          <w:p>
            <w:pPr/>
            <w:hyperlink r:id="rId9" w:history="1">
              <w:r>
                <w:rPr>
                  <w:color w:val="#410a8c"/>
                  <w:u w:val="single"/>
                </w:rPr>
                <w:t xml:space="preserve">Mohamed Aït-Aarab</w:t>
              </w:r>
            </w:hyperlink>
          </w:p>
          <w:p>
            <w:pPr/>
            <w:r>
              <w:rPr>
                <w:i w:val="1"/>
                <w:iCs w:val="1"/>
              </w:rPr>
              <w:t xml:space="preserve">Représentations et imaginaires de l’espace francophone</w:t>
            </w:r>
            <w:r>
              <w:rPr/>
              <w:t xml:space="preserve">, Conseil Internationale d'Etudes Francophones, Jun 2023, Hammamat, Tunisie</w:t>
            </w:r>
          </w:p>
          <w:p>
            <w:pPr/>
            <w:r>
              <w:rPr/>
              <w:t xml:space="preserve">Communication dans un congrès</w:t>
            </w:r>
          </w:p>
          <w:p>
            <w:pPr/>
            <w:hyperlink r:id="rId21" w:history="1">
              <w:r>
                <w:rPr>
                  <w:color w:val="#410a8c"/>
                  <w:u w:val="single"/>
                </w:rPr>
                <w:t xml:space="preserve">hal-04413211v1</w:t>
              </w:r>
            </w:hyperlink>
          </w:p>
        </w:tc>
      </w:tr>
      <w:tr>
        <w:trPr/>
        <w:tc>
          <w:tcPr>
            <w:noWrap/>
          </w:tcPr>
          <w:p>
            <w:pPr>
              <w:spacing w:after="200"/>
            </w:pPr>
            <w:hyperlink r:id="rId22" w:history="1">
              <w:r>
                <w:rPr>
                  <w:color w:val="1e198e"/>
                  <w:b w:val="1"/>
                  <w:bCs w:val="1"/>
                  <w:u w:val="single"/>
                </w:rPr>
                <w:t xml:space="preserve">L'écriture orale de Flora Devatine</w:t>
              </w:r>
            </w:hyperlink>
          </w:p>
          <w:p>
            <w:pPr/>
            <w:hyperlink r:id="rId9" w:history="1">
              <w:r>
                <w:rPr>
                  <w:color w:val="#410a8c"/>
                  <w:u w:val="single"/>
                </w:rPr>
                <w:t xml:space="preserve">Mohamed Aït-Aarab</w:t>
              </w:r>
            </w:hyperlink>
          </w:p>
          <w:p>
            <w:pPr/>
            <w:r>
              <w:rPr>
                <w:i w:val="1"/>
                <w:iCs w:val="1"/>
              </w:rPr>
              <w:t xml:space="preserve">Zones de contact, zones de conflit? Convergences et divergences francophones</w:t>
            </w:r>
            <w:r>
              <w:rPr/>
              <w:t xml:space="preserve">, Conseil International d'Etudes Francophones, Jun 2023, Trento, Italy</w:t>
            </w:r>
          </w:p>
          <w:p>
            <w:pPr/>
            <w:r>
              <w:rPr/>
              <w:t xml:space="preserve">Communication dans un congrès</w:t>
            </w:r>
          </w:p>
          <w:p>
            <w:pPr/>
            <w:hyperlink r:id="rId22" w:history="1">
              <w:r>
                <w:rPr>
                  <w:color w:val="#410a8c"/>
                  <w:u w:val="single"/>
                </w:rPr>
                <w:t xml:space="preserve">hal-04412996v1</w:t>
              </w:r>
            </w:hyperlink>
          </w:p>
        </w:tc>
      </w:tr>
      <w:tr>
        <w:trPr/>
        <w:tc>
          <w:tcPr>
            <w:noWrap/>
          </w:tcPr>
          <w:p>
            <w:pPr>
              <w:spacing w:after="200"/>
            </w:pPr>
            <w:hyperlink r:id="rId23" w:history="1">
              <w:r>
                <w:rPr>
                  <w:color w:val="1e198e"/>
                  <w:b w:val="1"/>
                  <w:bCs w:val="1"/>
                  <w:u w:val="single"/>
                </w:rPr>
                <w:t xml:space="preserve">« L’écriture oblique dans les “polars” de Driss Chraïbi : “rire et faire rire” »</w:t>
              </w:r>
            </w:hyperlink>
          </w:p>
          <w:p>
            <w:pPr/>
            <w:hyperlink r:id="rId9" w:history="1">
              <w:r>
                <w:rPr>
                  <w:color w:val="#410a8c"/>
                  <w:u w:val="single"/>
                </w:rPr>
                <w:t xml:space="preserve">Mohamed Aït-Aarab</w:t>
              </w:r>
            </w:hyperlink>
          </w:p>
          <w:p>
            <w:pPr/>
            <w:r>
              <w:rPr>
                <w:i w:val="1"/>
                <w:iCs w:val="1"/>
              </w:rPr>
              <w:t xml:space="preserve">Radioscopies discursives des genres populaires francophones d’Afrique subsaharienne, du Maghreb et des Caraïbes</w:t>
            </w:r>
            <w:r>
              <w:rPr/>
              <w:t xml:space="preserve">, ACFAS, May 2023, Montréal, Canada</w:t>
            </w:r>
          </w:p>
          <w:p>
            <w:pPr/>
            <w:r>
              <w:rPr/>
              <w:t xml:space="preserve">Communication dans un congrès</w:t>
            </w:r>
          </w:p>
          <w:p>
            <w:pPr/>
            <w:hyperlink r:id="rId23" w:history="1">
              <w:r>
                <w:rPr>
                  <w:color w:val="#410a8c"/>
                  <w:u w:val="single"/>
                </w:rPr>
                <w:t xml:space="preserve">hal-04413179v1</w:t>
              </w:r>
            </w:hyperlink>
          </w:p>
        </w:tc>
      </w:tr>
      <w:tr>
        <w:trPr/>
        <w:tc>
          <w:tcPr>
            <w:noWrap/>
          </w:tcPr>
          <w:p>
            <w:pPr>
              <w:spacing w:after="200"/>
            </w:pPr>
            <w:hyperlink r:id="rId24" w:history="1">
              <w:r>
                <w:rPr>
                  <w:color w:val="1e198e"/>
                  <w:b w:val="1"/>
                  <w:bCs w:val="1"/>
                  <w:u w:val="single"/>
                </w:rPr>
                <w:t xml:space="preserve">L'écriture orale de Flora Devatine</w:t>
              </w:r>
            </w:hyperlink>
          </w:p>
          <w:p>
            <w:pPr/>
            <w:hyperlink r:id="rId9" w:history="1">
              <w:r>
                <w:rPr>
                  <w:color w:val="#410a8c"/>
                  <w:u w:val="single"/>
                </w:rPr>
                <w:t xml:space="preserve">Mohamed Aït-Aarab</w:t>
              </w:r>
            </w:hyperlink>
          </w:p>
          <w:p>
            <w:pPr/>
            <w:r>
              <w:rPr>
                <w:i w:val="1"/>
                <w:iCs w:val="1"/>
              </w:rPr>
              <w:t xml:space="preserve">Congrès annuel du C.I.E.F.</w:t>
            </w:r>
            <w:r>
              <w:rPr/>
              <w:t xml:space="preserve">, 2022, Trento, Italie</w:t>
            </w:r>
          </w:p>
          <w:p>
            <w:pPr/>
            <w:r>
              <w:rPr/>
              <w:t xml:space="preserve">Communication dans un congrès</w:t>
            </w:r>
          </w:p>
          <w:p>
            <w:pPr/>
            <w:hyperlink r:id="rId24" w:history="1">
              <w:r>
                <w:rPr>
                  <w:color w:val="#410a8c"/>
                  <w:u w:val="single"/>
                </w:rPr>
                <w:t xml:space="preserve">hal-03854703v1</w:t>
              </w:r>
            </w:hyperlink>
          </w:p>
        </w:tc>
      </w:tr>
      <w:tr>
        <w:trPr/>
        <w:tc>
          <w:tcPr>
            <w:noWrap/>
          </w:tcPr>
          <w:p>
            <w:pPr>
              <w:spacing w:after="200"/>
            </w:pPr>
            <w:hyperlink r:id="rId25" w:history="1">
              <w:r>
                <w:rPr>
                  <w:color w:val="1e198e"/>
                  <w:b w:val="1"/>
                  <w:bCs w:val="1"/>
                  <w:u w:val="single"/>
                </w:rPr>
                <w:t xml:space="preserve">Colonialité de l’être et construction d’une mémoire autobiographique dans deux littératures de l’exiguïté insulaire : Mayotte (Nassur Attoumani, Les Aventures d’un adolescent mahorais) et Tahiti (Titaua PEU, Mutismes)</w:t>
              </w:r>
            </w:hyperlink>
          </w:p>
          <w:p>
            <w:pPr/>
            <w:hyperlink r:id="rId9" w:history="1">
              <w:r>
                <w:rPr>
                  <w:color w:val="#410a8c"/>
                  <w:u w:val="single"/>
                </w:rPr>
                <w:t xml:space="preserve">Mohamed Aït-Aarab</w:t>
              </w:r>
            </w:hyperlink>
          </w:p>
          <w:p>
            <w:pPr/>
            <w:r>
              <w:rPr>
                <w:i w:val="1"/>
                <w:iCs w:val="1"/>
              </w:rPr>
              <w:t xml:space="preserve">Mémoire autobiographique, récit de vie et transmission en contexte insulaire, interculturel et post-colonial</w:t>
            </w:r>
            <w:r>
              <w:rPr/>
              <w:t xml:space="preserve">, Oct 2022, Saint-Denis de La Réunion, France</w:t>
            </w:r>
          </w:p>
          <w:p>
            <w:pPr/>
            <w:r>
              <w:rPr/>
              <w:t xml:space="preserve">Communication dans un congrès</w:t>
            </w:r>
          </w:p>
          <w:p>
            <w:pPr/>
            <w:hyperlink r:id="rId25" w:history="1">
              <w:r>
                <w:rPr>
                  <w:color w:val="#410a8c"/>
                  <w:u w:val="single"/>
                </w:rPr>
                <w:t xml:space="preserve">hal-04413056v1</w:t>
              </w:r>
            </w:hyperlink>
          </w:p>
        </w:tc>
      </w:tr>
      <w:tr>
        <w:trPr/>
        <w:tc>
          <w:tcPr>
            <w:noWrap/>
          </w:tcPr>
          <w:p>
            <w:pPr>
              <w:spacing w:after="200"/>
            </w:pPr>
            <w:hyperlink r:id="rId26" w:history="1">
              <w:r>
                <w:rPr>
                  <w:color w:val="1e198e"/>
                  <w:b w:val="1"/>
                  <w:bCs w:val="1"/>
                  <w:u w:val="single"/>
                </w:rPr>
                <w:t xml:space="preserve">« La Littérature au chevet de l’Histoire. Situations de deux littératures insulaires francophones : Comores (Mohamed Toihiri, La République des imberbes) et Polynésie française (Chantal Spitz, L’Île des rêves écrasés) »</w:t>
              </w:r>
            </w:hyperlink>
          </w:p>
          <w:p>
            <w:pPr/>
            <w:hyperlink r:id="rId9" w:history="1">
              <w:r>
                <w:rPr>
                  <w:color w:val="#410a8c"/>
                  <w:u w:val="single"/>
                </w:rPr>
                <w:t xml:space="preserve">Mohamed Aït-Aarab</w:t>
              </w:r>
            </w:hyperlink>
          </w:p>
          <w:p>
            <w:pPr/>
            <w:r>
              <w:rPr>
                <w:i w:val="1"/>
                <w:iCs w:val="1"/>
              </w:rPr>
              <w:t xml:space="preserve">LITTERATURE ET HISTOIRE. COMPLEMENTARITE OU OPPOSITION ?</w:t>
            </w:r>
            <w:r>
              <w:rPr/>
              <w:t xml:space="preserve">, UNIVERSITE SIDI MOHAMED BEN ABDALLAH, Fès, Oct 2022, Fès, Maroc</w:t>
            </w:r>
          </w:p>
          <w:p>
            <w:pPr/>
            <w:r>
              <w:rPr/>
              <w:t xml:space="preserve">Communication dans un congrès</w:t>
            </w:r>
          </w:p>
          <w:p>
            <w:pPr/>
            <w:hyperlink r:id="rId26" w:history="1">
              <w:r>
                <w:rPr>
                  <w:color w:val="#410a8c"/>
                  <w:u w:val="single"/>
                </w:rPr>
                <w:t xml:space="preserve">hal-04413119v1</w:t>
              </w:r>
            </w:hyperlink>
          </w:p>
        </w:tc>
      </w:tr>
      <w:tr>
        <w:trPr/>
        <w:tc>
          <w:tcPr>
            <w:noWrap/>
          </w:tcPr>
          <w:p>
            <w:pPr>
              <w:spacing w:after="200"/>
            </w:pPr>
            <w:hyperlink r:id="rId27" w:history="1">
              <w:r>
                <w:rPr>
                  <w:color w:val="1e198e"/>
                  <w:b w:val="1"/>
                  <w:bCs w:val="1"/>
                  <w:u w:val="single"/>
                </w:rPr>
                <w:t xml:space="preserve">Colonialité de l’être et construction d’une mémoire autobiographique dans deux littératures de l’exiguïté insulaire : Mayotte (Nassur Attoumani, Les Aventures d’un adolescent mahorais) et Tahiti (Titaua PEU, Mutismes)</w:t>
              </w:r>
            </w:hyperlink>
          </w:p>
          <w:p>
            <w:pPr/>
            <w:hyperlink r:id="rId9" w:history="1">
              <w:r>
                <w:rPr>
                  <w:color w:val="#410a8c"/>
                  <w:u w:val="single"/>
                </w:rPr>
                <w:t xml:space="preserve">Mohamed Aït-Aarab</w:t>
              </w:r>
            </w:hyperlink>
          </w:p>
          <w:p>
            <w:pPr/>
            <w:r>
              <w:rPr>
                <w:i w:val="1"/>
                <w:iCs w:val="1"/>
              </w:rPr>
              <w:t xml:space="preserve">Mémoires autobiographique, récits de vie et transmission en contexte insulaire, interculturel et postcolonial</w:t>
            </w:r>
            <w:r>
              <w:rPr/>
              <w:t xml:space="preserve">, Oct 2022, Saint-Denis de La Réunion, France</w:t>
            </w:r>
          </w:p>
          <w:p>
            <w:pPr/>
            <w:r>
              <w:rPr/>
              <w:t xml:space="preserve">Communication dans un congrès</w:t>
            </w:r>
          </w:p>
          <w:p>
            <w:pPr/>
            <w:hyperlink r:id="rId27" w:history="1">
              <w:r>
                <w:rPr>
                  <w:color w:val="#410a8c"/>
                  <w:u w:val="single"/>
                </w:rPr>
                <w:t xml:space="preserve">hal-03854706v1</w:t>
              </w:r>
            </w:hyperlink>
          </w:p>
        </w:tc>
      </w:tr>
      <w:tr>
        <w:trPr/>
        <w:tc>
          <w:tcPr>
            <w:noWrap/>
          </w:tcPr>
          <w:p>
            <w:pPr>
              <w:spacing w:after="200"/>
            </w:pPr>
            <w:hyperlink r:id="rId28" w:history="1">
              <w:r>
                <w:rPr>
                  <w:color w:val="1e198e"/>
                  <w:b w:val="1"/>
                  <w:bCs w:val="1"/>
                  <w:u w:val="single"/>
                </w:rPr>
                <w:t xml:space="preserve">Identité narrative et conscience nationale dans une littérature dite émergente : le cas des Comores-Mayotte</w:t>
              </w:r>
            </w:hyperlink>
          </w:p>
          <w:p>
            <w:pPr/>
            <w:hyperlink r:id="rId9" w:history="1">
              <w:r>
                <w:rPr>
                  <w:color w:val="#410a8c"/>
                  <w:u w:val="single"/>
                </w:rPr>
                <w:t xml:space="preserve">Mohamed Aït-Aarab</w:t>
              </w:r>
            </w:hyperlink>
          </w:p>
          <w:p>
            <w:pPr/>
            <w:r>
              <w:rPr>
                <w:i w:val="1"/>
                <w:iCs w:val="1"/>
              </w:rPr>
              <w:t xml:space="preserve">Colloque de l'OSOI "Identités, migrations et territoires dans l’océan Indien"</w:t>
            </w:r>
            <w:r>
              <w:rPr/>
              <w:t xml:space="preserve">, Nov 2013, Saint Denis, La Réunion. pp.65-76</w:t>
            </w:r>
          </w:p>
          <w:p>
            <w:pPr/>
            <w:r>
              <w:rPr/>
              <w:t xml:space="preserve">Communication dans un congrès</w:t>
            </w:r>
          </w:p>
          <w:p>
            <w:pPr/>
            <w:hyperlink r:id="rId28" w:history="1">
              <w:r>
                <w:rPr>
                  <w:color w:val="#410a8c"/>
                  <w:u w:val="single"/>
                </w:rPr>
                <w:t xml:space="preserve">hal-01157716v1</w:t>
              </w:r>
            </w:hyperlink>
          </w:p>
        </w:tc>
      </w:tr>
      <w:tr>
        <w:trPr/>
        <w:tc>
          <w:tcPr>
            <w:noWrap/>
          </w:tcPr>
          <w:p>
            <w:pPr>
              <w:spacing w:after="200"/>
            </w:pPr>
            <w:hyperlink r:id="rId29" w:history="1">
              <w:r>
                <w:rPr>
                  <w:color w:val="1e198e"/>
                  <w:b w:val="1"/>
                  <w:bCs w:val="1"/>
                  <w:u w:val="single"/>
                </w:rPr>
                <w:t xml:space="preserve">Mayotte au miroir de sa littérature. Images et représentations</w:t>
              </w:r>
            </w:hyperlink>
          </w:p>
          <w:p>
            <w:pPr/>
            <w:hyperlink r:id="rId9" w:history="1">
              <w:r>
                <w:rPr>
                  <w:color w:val="#410a8c"/>
                  <w:u w:val="single"/>
                </w:rPr>
                <w:t xml:space="preserve">Mohamed Aït-Aarab</w:t>
              </w:r>
            </w:hyperlink>
          </w:p>
          <w:p>
            <w:pPr/>
            <w:r>
              <w:rPr>
                <w:i w:val="1"/>
                <w:iCs w:val="1"/>
              </w:rPr>
              <w:t xml:space="preserve">La littérature francophone de Mayotte, des Comores et du sud-ouest de l’océan Indien : production et réception </w:t>
            </w:r>
            <w:r>
              <w:rPr/>
              <w:t xml:space="preserve">, Buata Malela, Mar 2015, Dembéni. Mayotte, France</w:t>
            </w:r>
          </w:p>
          <w:p>
            <w:pPr/>
            <w:r>
              <w:rPr/>
              <w:t xml:space="preserve">Communication dans un congrès</w:t>
            </w:r>
          </w:p>
          <w:p>
            <w:pPr/>
            <w:hyperlink r:id="rId29" w:history="1">
              <w:r>
                <w:rPr>
                  <w:color w:val="#410a8c"/>
                  <w:u w:val="single"/>
                </w:rPr>
                <w:t xml:space="preserve">hal-01346936v1</w:t>
              </w:r>
            </w:hyperlink>
          </w:p>
        </w:tc>
      </w:tr>
      <w:tr>
        <w:trPr/>
        <w:tc>
          <w:tcPr>
            <w:noWrap/>
          </w:tcPr>
          <w:p>
            <w:pPr>
              <w:spacing w:after="200"/>
            </w:pPr>
            <w:hyperlink r:id="rId30" w:history="1">
              <w:r>
                <w:rPr>
                  <w:color w:val="1e198e"/>
                  <w:b w:val="1"/>
                  <w:bCs w:val="1"/>
                  <w:u w:val="single"/>
                </w:rPr>
                <w:t xml:space="preserve">« Saillance et Substance d’une identité. Les paradoxes de la construction identitaire à Mayotte »</w:t>
              </w:r>
            </w:hyperlink>
          </w:p>
          <w:p>
            <w:pPr/>
            <w:hyperlink r:id="rId9" w:history="1">
              <w:r>
                <w:rPr>
                  <w:color w:val="#410a8c"/>
                  <w:u w:val="single"/>
                </w:rPr>
                <w:t xml:space="preserve">Mohamed Aït-Aarab</w:t>
              </w:r>
            </w:hyperlink>
          </w:p>
          <w:p>
            <w:pPr/>
            <w:r>
              <w:rPr>
                <w:i w:val="1"/>
                <w:iCs w:val="1"/>
              </w:rPr>
              <w:t xml:space="preserve">« Dire l’Océan indien »</w:t>
            </w:r>
            <w:r>
              <w:rPr/>
              <w:t xml:space="preserve">, Fédération OSOI, Nov 2015, Saint-Denis de La Réunion, France</w:t>
            </w:r>
          </w:p>
          <w:p>
            <w:pPr/>
            <w:r>
              <w:rPr/>
              <w:t xml:space="preserve">Communication dans un congrès</w:t>
            </w:r>
          </w:p>
          <w:p>
            <w:pPr/>
            <w:hyperlink r:id="rId30" w:history="1">
              <w:r>
                <w:rPr>
                  <w:color w:val="#410a8c"/>
                  <w:u w:val="single"/>
                </w:rPr>
                <w:t xml:space="preserve">hal-01346938v1</w:t>
              </w:r>
            </w:hyperlink>
          </w:p>
        </w:tc>
      </w:tr>
      <w:tr>
        <w:trPr/>
        <w:tc>
          <w:tcPr>
            <w:noWrap/>
          </w:tcPr>
          <w:p>
            <w:pPr>
              <w:spacing w:after="200"/>
            </w:pPr>
            <w:hyperlink r:id="rId31" w:history="1">
              <w:r>
                <w:rPr>
                  <w:color w:val="1e198e"/>
                  <w:b w:val="1"/>
                  <w:bCs w:val="1"/>
                  <w:u w:val="single"/>
                </w:rPr>
                <w:t xml:space="preserve">L’Éloge littéraire d'Anders Breivik de Richard Millet à la lumière de la littérature pamphlétaire de l'entre-deux guerres</w:t>
              </w:r>
            </w:hyperlink>
          </w:p>
          <w:p>
            <w:pPr/>
            <w:hyperlink r:id="rId9" w:history="1">
              <w:r>
                <w:rPr>
                  <w:color w:val="#410a8c"/>
                  <w:u w:val="single"/>
                </w:rPr>
                <w:t xml:space="preserve">Mohamed Aït-Aarab</w:t>
              </w:r>
            </w:hyperlink>
          </w:p>
          <w:p>
            <w:pPr/>
            <w:r>
              <w:rPr>
                <w:i w:val="1"/>
                <w:iCs w:val="1"/>
              </w:rPr>
              <w:t xml:space="preserve">Journée d'études du CRLHOI "Texte et politique"</w:t>
            </w:r>
            <w:r>
              <w:rPr/>
              <w:t xml:space="preserve">, Apr 2013, Saint-Denis, La Réunion</w:t>
            </w:r>
          </w:p>
          <w:p>
            <w:pPr/>
            <w:r>
              <w:rPr/>
              <w:t xml:space="preserve">Communication dans un congrès</w:t>
            </w:r>
          </w:p>
          <w:p>
            <w:pPr/>
            <w:hyperlink r:id="rId31" w:history="1">
              <w:r>
                <w:rPr>
                  <w:color w:val="#410a8c"/>
                  <w:u w:val="single"/>
                </w:rPr>
                <w:t xml:space="preserve">hal-01217681v1</w:t>
              </w:r>
            </w:hyperlink>
          </w:p>
        </w:tc>
      </w:tr>
      <w:tr>
        <w:trPr/>
        <w:tc>
          <w:tcPr>
            <w:noWrap/>
          </w:tcPr>
          <w:p>
            <w:pPr>
              <w:spacing w:after="200"/>
            </w:pPr>
            <w:hyperlink r:id="rId32" w:history="1">
              <w:r>
                <w:rPr>
                  <w:color w:val="1e198e"/>
                  <w:b w:val="1"/>
                  <w:bCs w:val="1"/>
                  <w:u w:val="single"/>
                </w:rPr>
                <w:t xml:space="preserve">Les silences de l’histoire. Lettre à Poutaveri de Louise Peltzer</w:t>
              </w:r>
            </w:hyperlink>
          </w:p>
          <w:p>
            <w:pPr/>
            <w:hyperlink r:id="rId9" w:history="1">
              <w:r>
                <w:rPr>
                  <w:color w:val="#410a8c"/>
                  <w:u w:val="single"/>
                </w:rPr>
                <w:t xml:space="preserve">Mohamed Aït-Aarab</w:t>
              </w:r>
            </w:hyperlink>
          </w:p>
          <w:p>
            <w:pPr/>
            <w:r>
              <w:rPr>
                <w:i w:val="1"/>
                <w:iCs w:val="1"/>
              </w:rPr>
              <w:t xml:space="preserve">Journée de recherche du CRLHOI "Centres et périphéries"</w:t>
            </w:r>
            <w:r>
              <w:rPr/>
              <w:t xml:space="preserve">, Oct 2013, Saint Denis, La Réunion</w:t>
            </w:r>
          </w:p>
          <w:p>
            <w:pPr/>
            <w:r>
              <w:rPr/>
              <w:t xml:space="preserve">Communication dans un congrès</w:t>
            </w:r>
          </w:p>
          <w:p>
            <w:pPr/>
            <w:hyperlink r:id="rId32" w:history="1">
              <w:r>
                <w:rPr>
                  <w:color w:val="#410a8c"/>
                  <w:u w:val="single"/>
                </w:rPr>
                <w:t xml:space="preserve">hal-01157398v1</w:t>
              </w:r>
            </w:hyperlink>
          </w:p>
        </w:tc>
      </w:tr>
      <w:tr>
        <w:trPr/>
        <w:tc>
          <w:tcPr>
            <w:noWrap/>
          </w:tcPr>
          <w:p>
            <w:pPr>
              <w:spacing w:after="200"/>
            </w:pPr>
            <w:hyperlink r:id="rId33" w:history="1">
              <w:r>
                <w:rPr>
                  <w:color w:val="1e198e"/>
                  <w:b w:val="1"/>
                  <w:bCs w:val="1"/>
                  <w:u w:val="single"/>
                </w:rPr>
                <w:t xml:space="preserve">La religion de Yasmina Khadra. Portrait de l’écrivain en “kafir”</w:t>
              </w:r>
            </w:hyperlink>
          </w:p>
          <w:p>
            <w:pPr/>
            <w:hyperlink r:id="rId9" w:history="1">
              <w:r>
                <w:rPr>
                  <w:color w:val="#410a8c"/>
                  <w:u w:val="single"/>
                </w:rPr>
                <w:t xml:space="preserve">Mohamed Aït-Aarab</w:t>
              </w:r>
            </w:hyperlink>
          </w:p>
          <w:p>
            <w:pPr/>
            <w:r>
              <w:rPr>
                <w:i w:val="1"/>
                <w:iCs w:val="1"/>
              </w:rPr>
              <w:t xml:space="preserve">Congrès mondial du C.I.E.F.</w:t>
            </w:r>
            <w:r>
              <w:rPr/>
              <w:t xml:space="preserve">, Jun 2013, Unknown, Maurice</w:t>
            </w:r>
          </w:p>
          <w:p>
            <w:pPr/>
            <w:r>
              <w:rPr/>
              <w:t xml:space="preserve">Communication dans un congrès</w:t>
            </w:r>
          </w:p>
          <w:p>
            <w:pPr/>
            <w:hyperlink r:id="rId33" w:history="1">
              <w:r>
                <w:rPr>
                  <w:color w:val="#410a8c"/>
                  <w:u w:val="single"/>
                </w:rPr>
                <w:t xml:space="preserve">hal-01157397v1</w:t>
              </w:r>
            </w:hyperlink>
          </w:p>
        </w:tc>
      </w:tr>
      <w:tr>
        <w:trPr/>
        <w:tc>
          <w:tcPr>
            <w:noWrap/>
          </w:tcPr>
          <w:p>
            <w:pPr>
              <w:spacing w:after="200"/>
            </w:pPr>
            <w:hyperlink r:id="rId34" w:history="1">
              <w:r>
                <w:rPr>
                  <w:color w:val="1e198e"/>
                  <w:b w:val="1"/>
                  <w:bCs w:val="1"/>
                  <w:u w:val="single"/>
                </w:rPr>
                <w:t xml:space="preserve">Mayotte au miroir de sa littérature</w:t>
              </w:r>
            </w:hyperlink>
          </w:p>
          <w:p>
            <w:pPr/>
            <w:hyperlink r:id="rId9" w:history="1">
              <w:r>
                <w:rPr>
                  <w:color w:val="#410a8c"/>
                  <w:u w:val="single"/>
                </w:rPr>
                <w:t xml:space="preserve">Mohamed Aït-Aarab</w:t>
              </w:r>
            </w:hyperlink>
          </w:p>
          <w:p>
            <w:pPr/>
            <w:r>
              <w:rPr>
                <w:i w:val="1"/>
                <w:iCs w:val="1"/>
              </w:rPr>
              <w:t xml:space="preserve">Colloque « Mayotte. État des lieux, enjeux et perspectives »,</w:t>
            </w:r>
            <w:r>
              <w:rPr/>
              <w:t xml:space="preserve">, Nov 2012, Saint-Denis, La Réunion</w:t>
            </w:r>
          </w:p>
          <w:p>
            <w:pPr/>
            <w:r>
              <w:rPr/>
              <w:t xml:space="preserve">Communication dans un congrès</w:t>
            </w:r>
          </w:p>
          <w:p>
            <w:pPr/>
            <w:hyperlink r:id="rId34" w:history="1">
              <w:r>
                <w:rPr>
                  <w:color w:val="#410a8c"/>
                  <w:u w:val="single"/>
                </w:rPr>
                <w:t xml:space="preserve">hal-01170782v1</w:t>
              </w:r>
            </w:hyperlink>
          </w:p>
        </w:tc>
      </w:tr>
      <w:tr>
        <w:trPr/>
        <w:tc>
          <w:tcPr>
            <w:noWrap/>
          </w:tcPr>
          <w:p>
            <w:pPr>
              <w:spacing w:after="200"/>
            </w:pPr>
            <w:hyperlink r:id="rId35" w:history="1">
              <w:r>
                <w:rPr>
                  <w:color w:val="1e198e"/>
                  <w:b w:val="1"/>
                  <w:bCs w:val="1"/>
                  <w:u w:val="single"/>
                </w:rPr>
                <w:t xml:space="preserve">Le Fantasme du harem dans l’œuvre de Michel Houellebecq</w:t>
              </w:r>
            </w:hyperlink>
          </w:p>
          <w:p>
            <w:pPr/>
            <w:hyperlink r:id="rId9" w:history="1">
              <w:r>
                <w:rPr>
                  <w:color w:val="#410a8c"/>
                  <w:u w:val="single"/>
                </w:rPr>
                <w:t xml:space="preserve">Mohamed Aït-Aarab</w:t>
              </w:r>
            </w:hyperlink>
          </w:p>
          <w:p>
            <w:pPr/>
            <w:r>
              <w:rPr>
                <w:i w:val="1"/>
                <w:iCs w:val="1"/>
              </w:rPr>
              <w:t xml:space="preserve">Journée d'études du CRLHOI "Intertextualités"</w:t>
            </w:r>
            <w:r>
              <w:rPr/>
              <w:t xml:space="preserve">, Jun 2012, Saint Denis, La Réunion</w:t>
            </w:r>
          </w:p>
          <w:p>
            <w:pPr/>
            <w:r>
              <w:rPr/>
              <w:t xml:space="preserve">Communication dans un congrès</w:t>
            </w:r>
          </w:p>
          <w:p>
            <w:pPr/>
            <w:hyperlink r:id="rId35" w:history="1">
              <w:r>
                <w:rPr>
                  <w:color w:val="#410a8c"/>
                  <w:u w:val="single"/>
                </w:rPr>
                <w:t xml:space="preserve">hal-01157400v1</w:t>
              </w:r>
            </w:hyperlink>
          </w:p>
        </w:tc>
      </w:tr>
      <w:tr>
        <w:trPr/>
        <w:tc>
          <w:tcPr>
            <w:noWrap/>
          </w:tcPr>
          <w:p>
            <w:pPr>
              <w:spacing w:after="200"/>
            </w:pPr>
            <w:hyperlink r:id="rId36" w:history="1">
              <w:r>
                <w:rPr>
                  <w:color w:val="1e198e"/>
                  <w:b w:val="1"/>
                  <w:bCs w:val="1"/>
                  <w:u w:val="single"/>
                </w:rPr>
                <w:t xml:space="preserve">La “littérature beur” existe-t-elle ?</w:t>
              </w:r>
            </w:hyperlink>
          </w:p>
          <w:p>
            <w:pPr/>
            <w:hyperlink r:id="rId9" w:history="1">
              <w:r>
                <w:rPr>
                  <w:color w:val="#410a8c"/>
                  <w:u w:val="single"/>
                </w:rPr>
                <w:t xml:space="preserve">Mohamed Aït-Aarab</w:t>
              </w:r>
            </w:hyperlink>
          </w:p>
          <w:p>
            <w:pPr/>
            <w:r>
              <w:rPr>
                <w:i w:val="1"/>
                <w:iCs w:val="1"/>
              </w:rPr>
              <w:t xml:space="preserve">Séminaire O.S.O.I. (Observatoire des Sociétés de l’océan Indien) « Diasporas, mobilités et migrations à La Réunion et dans l’espace océan Indien »</w:t>
            </w:r>
            <w:r>
              <w:rPr/>
              <w:t xml:space="preserve">, Nov 2012, Saint-Denis, La Réunion</w:t>
            </w:r>
          </w:p>
          <w:p>
            <w:pPr/>
            <w:r>
              <w:rPr/>
              <w:t xml:space="preserve">Communication dans un congrès</w:t>
            </w:r>
          </w:p>
          <w:p>
            <w:pPr/>
            <w:hyperlink r:id="rId36" w:history="1">
              <w:r>
                <w:rPr>
                  <w:color w:val="#410a8c"/>
                  <w:u w:val="single"/>
                </w:rPr>
                <w:t xml:space="preserve">hal-01166556v1</w:t>
              </w:r>
            </w:hyperlink>
          </w:p>
        </w:tc>
      </w:tr>
      <w:tr>
        <w:trPr/>
        <w:tc>
          <w:tcPr>
            <w:noWrap/>
          </w:tcPr>
          <w:p>
            <w:pPr>
              <w:spacing w:after="200"/>
            </w:pPr>
            <w:hyperlink r:id="rId37" w:history="1">
              <w:r>
                <w:rPr>
                  <w:color w:val="1e198e"/>
                  <w:b w:val="1"/>
                  <w:bCs w:val="1"/>
                  <w:u w:val="single"/>
                </w:rPr>
                <w:t xml:space="preserve">Palimpsestes historiques dans la trilogie djiboutienne d’Abdourahman A. Waberi</w:t>
              </w:r>
            </w:hyperlink>
          </w:p>
          <w:p>
            <w:pPr/>
            <w:hyperlink r:id="rId9" w:history="1">
              <w:r>
                <w:rPr>
                  <w:color w:val="#410a8c"/>
                  <w:u w:val="single"/>
                </w:rPr>
                <w:t xml:space="preserve">Mohamed Aït-Aarab</w:t>
              </w:r>
            </w:hyperlink>
          </w:p>
          <w:p>
            <w:pPr/>
            <w:r>
              <w:rPr>
                <w:i w:val="1"/>
                <w:iCs w:val="1"/>
              </w:rPr>
              <w:t xml:space="preserve">Journée d’études du CRLHOI "Repenser les mythes fondateurs et l’écriture de l’histoire dans l’espace Océan Indien"</w:t>
            </w:r>
            <w:r>
              <w:rPr/>
              <w:t xml:space="preserve">, Apr 2011, Saint Denis, La Réunion. pp.86-96</w:t>
            </w:r>
          </w:p>
          <w:p>
            <w:pPr/>
            <w:r>
              <w:rPr/>
              <w:t xml:space="preserve">Communication dans un congrès</w:t>
            </w:r>
          </w:p>
          <w:p>
            <w:pPr/>
            <w:hyperlink r:id="rId37" w:history="1">
              <w:r>
                <w:rPr>
                  <w:color w:val="#410a8c"/>
                  <w:u w:val="single"/>
                </w:rPr>
                <w:t xml:space="preserve">hal-01157745v1</w:t>
              </w:r>
            </w:hyperlink>
          </w:p>
        </w:tc>
      </w:tr>
      <w:tr>
        <w:trPr/>
        <w:tc>
          <w:tcPr>
            <w:noWrap/>
          </w:tcPr>
          <w:p>
            <w:pPr>
              <w:spacing w:after="200"/>
            </w:pPr>
            <w:hyperlink r:id="rId38" w:history="1">
              <w:r>
                <w:rPr>
                  <w:color w:val="1e198e"/>
                  <w:b w:val="1"/>
                  <w:bCs w:val="1"/>
                  <w:u w:val="single"/>
                </w:rPr>
                <w:t xml:space="preserve">Identités narratives et constructions mythologiques dans quelques littératures émergentes</w:t>
              </w:r>
            </w:hyperlink>
          </w:p>
          <w:p>
            <w:pPr/>
            <w:hyperlink r:id="rId9" w:history="1">
              <w:r>
                <w:rPr>
                  <w:color w:val="#410a8c"/>
                  <w:u w:val="single"/>
                </w:rPr>
                <w:t xml:space="preserve">Mohamed Aït-Aarab</w:t>
              </w:r>
            </w:hyperlink>
          </w:p>
          <w:p>
            <w:pPr/>
            <w:r>
              <w:rPr>
                <w:i w:val="1"/>
                <w:iCs w:val="1"/>
              </w:rPr>
              <w:t xml:space="preserve">Congrès du C.I.E.F.</w:t>
            </w:r>
            <w:r>
              <w:rPr/>
              <w:t xml:space="preserve">, Jun 2011, Aix-en-Provence, France</w:t>
            </w:r>
          </w:p>
          <w:p>
            <w:pPr/>
            <w:r>
              <w:rPr/>
              <w:t xml:space="preserve">Communication dans un congrès</w:t>
            </w:r>
          </w:p>
          <w:p>
            <w:pPr/>
            <w:hyperlink r:id="rId38" w:history="1">
              <w:r>
                <w:rPr>
                  <w:color w:val="#410a8c"/>
                  <w:u w:val="single"/>
                </w:rPr>
                <w:t xml:space="preserve">hal-01157409v1</w:t>
              </w:r>
            </w:hyperlink>
          </w:p>
        </w:tc>
      </w:tr>
      <w:tr>
        <w:trPr/>
        <w:tc>
          <w:tcPr>
            <w:noWrap/>
          </w:tcPr>
          <w:p>
            <w:pPr>
              <w:spacing w:after="200"/>
            </w:pPr>
            <w:hyperlink r:id="rId39" w:history="1">
              <w:r>
                <w:rPr>
                  <w:color w:val="1e198e"/>
                  <w:b w:val="1"/>
                  <w:bCs w:val="1"/>
                  <w:u w:val="single"/>
                </w:rPr>
                <w:t xml:space="preserve">De la soumission à la révolution. Visage de femmes chez Mongo Beti</w:t>
              </w:r>
            </w:hyperlink>
          </w:p>
          <w:p>
            <w:pPr/>
            <w:hyperlink r:id="rId9" w:history="1">
              <w:r>
                <w:rPr>
                  <w:color w:val="#410a8c"/>
                  <w:u w:val="single"/>
                </w:rPr>
                <w:t xml:space="preserve">Mohamed Aït-Aarab</w:t>
              </w:r>
            </w:hyperlink>
          </w:p>
          <w:p>
            <w:pPr/>
            <w:r>
              <w:rPr>
                <w:i w:val="1"/>
                <w:iCs w:val="1"/>
              </w:rPr>
              <w:t xml:space="preserve">Colloque international "Représentations comparées du féminin en Orient et en Occident"</w:t>
            </w:r>
            <w:r>
              <w:rPr/>
              <w:t xml:space="preserve">, Nov 2007, Saint-Denis, La Réunion. pp.175--184</w:t>
            </w:r>
          </w:p>
          <w:p>
            <w:pPr/>
            <w:r>
              <w:rPr/>
              <w:t xml:space="preserve">Communication dans un congrès</w:t>
            </w:r>
          </w:p>
          <w:p>
            <w:pPr/>
            <w:hyperlink r:id="rId39" w:history="1">
              <w:r>
                <w:rPr>
                  <w:color w:val="#410a8c"/>
                  <w:u w:val="single"/>
                </w:rPr>
                <w:t xml:space="preserve">hal-01172564v1</w:t>
              </w:r>
            </w:hyperlink>
          </w:p>
        </w:tc>
      </w:tr>
      <w:tr>
        <w:trPr/>
        <w:tc>
          <w:tcPr>
            <w:noWrap/>
          </w:tcPr>
          <w:p>
            <w:pPr>
              <w:spacing w:after="200"/>
            </w:pPr>
            <w:hyperlink r:id="rId40" w:history="1">
              <w:r>
                <w:rPr>
                  <w:color w:val="1e198e"/>
                  <w:b w:val="1"/>
                  <w:bCs w:val="1"/>
                  <w:u w:val="single"/>
                </w:rPr>
                <w:t xml:space="preserve">Le syndrome d’Ulysse. Le récit carcéral marocain</w:t>
              </w:r>
            </w:hyperlink>
          </w:p>
          <w:p>
            <w:pPr/>
            <w:hyperlink r:id="rId9" w:history="1">
              <w:r>
                <w:rPr>
                  <w:color w:val="#410a8c"/>
                  <w:u w:val="single"/>
                </w:rPr>
                <w:t xml:space="preserve">Mohamed Aït-Aarab</w:t>
              </w:r>
            </w:hyperlink>
          </w:p>
          <w:p>
            <w:pPr/>
            <w:r>
              <w:rPr>
                <w:i w:val="1"/>
                <w:iCs w:val="1"/>
              </w:rPr>
              <w:t xml:space="preserve">Journée d'étude du CRLHOI "Écriture, mémoire, commémoration"</w:t>
            </w:r>
            <w:r>
              <w:rPr/>
              <w:t xml:space="preserve">, May 2008, Saint-Denis, La Réunion. pp.129--147</w:t>
            </w:r>
          </w:p>
          <w:p>
            <w:pPr/>
            <w:r>
              <w:rPr/>
              <w:t xml:space="preserve">Communication dans un congrès</w:t>
            </w:r>
          </w:p>
          <w:p>
            <w:pPr/>
            <w:hyperlink r:id="rId40" w:history="1">
              <w:r>
                <w:rPr>
                  <w:color w:val="#410a8c"/>
                  <w:u w:val="single"/>
                </w:rPr>
                <w:t xml:space="preserve">hal-01217776v1</w:t>
              </w:r>
            </w:hyperlink>
          </w:p>
        </w:tc>
      </w:tr>
      <w:tr>
        <w:trPr/>
        <w:tc>
          <w:tcPr>
            <w:noWrap/>
          </w:tcPr>
          <w:p>
            <w:pPr>
              <w:spacing w:after="200"/>
            </w:pPr>
            <w:hyperlink r:id="rId41" w:history="1">
              <w:r>
                <w:rPr>
                  <w:color w:val="1e198e"/>
                  <w:b w:val="1"/>
                  <w:bCs w:val="1"/>
                  <w:u w:val="single"/>
                </w:rPr>
                <w:t xml:space="preserve">Le récit carcéral marocain : les textes de la rupture</w:t>
              </w:r>
            </w:hyperlink>
          </w:p>
          <w:p>
            <w:pPr/>
            <w:hyperlink r:id="rId9" w:history="1">
              <w:r>
                <w:rPr>
                  <w:color w:val="#410a8c"/>
                  <w:u w:val="single"/>
                </w:rPr>
                <w:t xml:space="preserve">Mohamed Aït-Aarab</w:t>
              </w:r>
            </w:hyperlink>
          </w:p>
          <w:p>
            <w:pPr/>
            <w:r>
              <w:rPr>
                <w:i w:val="1"/>
                <w:iCs w:val="1"/>
              </w:rPr>
              <w:t xml:space="preserve">Journée d'étude du CRLHOI "Écriture, mémoire, commémoration"</w:t>
            </w:r>
            <w:r>
              <w:rPr/>
              <w:t xml:space="preserve">, May 2008, Saint Denis, France</w:t>
            </w:r>
          </w:p>
          <w:p>
            <w:pPr/>
            <w:r>
              <w:rPr/>
              <w:t xml:space="preserve">Communication dans un congrès</w:t>
            </w:r>
          </w:p>
          <w:p>
            <w:pPr/>
            <w:hyperlink r:id="rId41" w:history="1">
              <w:r>
                <w:rPr>
                  <w:color w:val="#410a8c"/>
                  <w:u w:val="single"/>
                </w:rPr>
                <w:t xml:space="preserve">hal-01157420v1</w:t>
              </w:r>
            </w:hyperlink>
          </w:p>
        </w:tc>
      </w:tr>
      <w:tr>
        <w:trPr/>
        <w:tc>
          <w:tcPr>
            <w:noWrap/>
          </w:tcPr>
          <w:p>
            <w:pPr>
              <w:spacing w:after="200"/>
            </w:pPr>
            <w:hyperlink r:id="rId42" w:history="1">
              <w:r>
                <w:rPr>
                  <w:color w:val="1e198e"/>
                  <w:b w:val="1"/>
                  <w:bCs w:val="1"/>
                  <w:u w:val="single"/>
                </w:rPr>
                <w:t xml:space="preserve">Mongo Beti, le double jeu d’une œuvre et d’une vie</w:t>
              </w:r>
            </w:hyperlink>
          </w:p>
          <w:p>
            <w:pPr/>
            <w:hyperlink r:id="rId9" w:history="1">
              <w:r>
                <w:rPr>
                  <w:color w:val="#410a8c"/>
                  <w:u w:val="single"/>
                </w:rPr>
                <w:t xml:space="preserve">Mohamed Aït-Aarab</w:t>
              </w:r>
            </w:hyperlink>
          </w:p>
          <w:p>
            <w:pPr/>
            <w:r>
              <w:rPr>
                <w:i w:val="1"/>
                <w:iCs w:val="1"/>
              </w:rPr>
              <w:t xml:space="preserve">Congrès de l'A.F.S.S.A. "Engagement, évasion, exotisme"</w:t>
            </w:r>
            <w:r>
              <w:rPr/>
              <w:t xml:space="preserve">, Jul 2008, Gaborone, Botswana</w:t>
            </w:r>
          </w:p>
          <w:p>
            <w:pPr/>
            <w:r>
              <w:rPr/>
              <w:t xml:space="preserve">Communication dans un congrès</w:t>
            </w:r>
          </w:p>
          <w:p>
            <w:pPr/>
            <w:hyperlink r:id="rId42" w:history="1">
              <w:r>
                <w:rPr>
                  <w:color w:val="#410a8c"/>
                  <w:u w:val="single"/>
                </w:rPr>
                <w:t xml:space="preserve">hal-01157419v1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Mongo Beti: un écrivain engagé</w:t>
              </w:r>
            </w:hyperlink>
          </w:p>
          <w:p>
            <w:pPr/>
            <w:hyperlink r:id="rId9" w:history="1">
              <w:r>
                <w:rPr>
                  <w:color w:val="#410a8c"/>
                  <w:u w:val="single"/>
                </w:rPr>
                <w:t xml:space="preserve">Mohamed Aït-Aarab</w:t>
              </w:r>
            </w:hyperlink>
          </w:p>
          <w:p>
            <w:pPr/>
            <w:r>
              <w:rPr/>
              <w:t xml:space="preserve">Karthala, 2013, 978-2-8111-1015-4</w:t>
            </w:r>
          </w:p>
          <w:p>
            <w:pPr/>
            <w:r>
              <w:rPr/>
              <w:t xml:space="preserve">Ouvrages</w:t>
            </w:r>
          </w:p>
          <w:p>
            <w:pPr/>
            <w:hyperlink r:id="rId43" w:history="1">
              <w:r>
                <w:rPr>
                  <w:color w:val="#410a8c"/>
                  <w:u w:val="single"/>
                </w:rPr>
                <w:t xml:space="preserve">hal-01147982v1</w:t>
              </w:r>
            </w:hyperlink>
          </w:p>
        </w:tc>
      </w:tr>
      <w:tr>
        <w:trPr/>
        <w:tc>
          <w:tcPr>
            <w:noWrap/>
          </w:tcPr>
          <w:p>
            <w:pPr>
              <w:spacing w:after="200"/>
            </w:pPr>
            <w:hyperlink r:id="rId44" w:history="1">
              <w:r>
                <w:rPr>
                  <w:color w:val="1e198e"/>
                  <w:b w:val="1"/>
                  <w:bCs w:val="1"/>
                  <w:u w:val="single"/>
                </w:rPr>
                <w:t xml:space="preserve">Repenser les mythes fondateurs et l'écriture de l'histoire dans l'espace océan Indien</w:t>
              </w:r>
            </w:hyperlink>
          </w:p>
          <w:p>
            <w:pPr/>
            <w:hyperlink r:id="rId45" w:history="1">
              <w:r>
                <w:rPr>
                  <w:color w:val="#410a8c"/>
                  <w:u w:val="single"/>
                </w:rPr>
                <w:t xml:space="preserve">Eileen Williams-Wanquet</w:t>
              </w:r>
            </w:hyperlink>
            <w:r>
              <w:rPr/>
              <w:t xml:space="preserve">,</w:t>
            </w:r>
            <w:hyperlink r:id="rId9" w:history="1">
              <w:r>
                <w:rPr>
                  <w:color w:val="#410a8c"/>
                  <w:u w:val="single"/>
                </w:rPr>
                <w:t xml:space="preserve">Mohamed Aït-Aarab</w:t>
              </w:r>
            </w:hyperlink>
          </w:p>
          <w:p>
            <w:pPr/>
            <w:r>
              <w:rPr/>
              <w:t xml:space="preserve">Océan éditions; Université de La Réunion, 2011, 9782362470349</w:t>
            </w:r>
          </w:p>
          <w:p>
            <w:pPr/>
            <w:r>
              <w:rPr/>
              <w:t xml:space="preserve">Ouvrages</w:t>
            </w:r>
          </w:p>
          <w:p>
            <w:pPr/>
            <w:hyperlink r:id="rId44" w:history="1">
              <w:r>
                <w:rPr>
                  <w:color w:val="#410a8c"/>
                  <w:u w:val="single"/>
                </w:rPr>
                <w:t xml:space="preserve">hal-01147990v1</w:t>
              </w:r>
            </w:hyperlink>
          </w:p>
        </w:tc>
      </w:tr>
      <w:tr>
        <w:trPr/>
        <w:tc>
          <w:tcPr>
            <w:noWrap/>
          </w:tcPr>
          <w:p>
            <w:pPr>
              <w:spacing w:after="200"/>
            </w:pPr>
            <w:hyperlink r:id="rId46" w:history="1">
              <w:r>
                <w:rPr>
                  <w:color w:val="1e198e"/>
                  <w:b w:val="1"/>
                  <w:bCs w:val="1"/>
                  <w:u w:val="single"/>
                </w:rPr>
                <w:t xml:space="preserve">Récit, mémoire et histoire</w:t>
              </w:r>
            </w:hyperlink>
          </w:p>
          <w:p>
            <w:pPr/>
            <w:hyperlink r:id="rId47" w:history="1">
              <w:r>
                <w:rPr>
                  <w:color w:val="#410a8c"/>
                  <w:u w:val="single"/>
                </w:rPr>
                <w:t xml:space="preserve">Corinne Duboin</w:t>
              </w:r>
            </w:hyperlink>
            <w:r>
              <w:rPr/>
              <w:t xml:space="preserve">,</w:t>
            </w:r>
            <w:hyperlink r:id="rId9" w:history="1">
              <w:r>
                <w:rPr>
                  <w:color w:val="#410a8c"/>
                  <w:u w:val="single"/>
                </w:rPr>
                <w:t xml:space="preserve">Mohamed Aït-Aarab</w:t>
              </w:r>
            </w:hyperlink>
          </w:p>
          <w:p>
            <w:pPr/>
            <w:r>
              <w:rPr/>
              <w:t xml:space="preserve">Université de la Réunion, Faculté des lettres et des sciences humaines, 34, 2008, Travaux et documents</w:t>
            </w:r>
          </w:p>
          <w:p>
            <w:pPr/>
            <w:r>
              <w:rPr/>
              <w:t xml:space="preserve">Ouvrages</w:t>
            </w:r>
          </w:p>
          <w:p>
            <w:pPr/>
            <w:hyperlink r:id="rId46" w:history="1">
              <w:r>
                <w:rPr>
                  <w:color w:val="#410a8c"/>
                  <w:u w:val="single"/>
                </w:rPr>
                <w:t xml:space="preserve">hal-01147985v1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Voix subalternes de Tahiti. Paroles de femmes : Flora Devatine, Chantal Spitz, Michou Chaze</w:t>
              </w:r>
            </w:hyperlink>
          </w:p>
          <w:p>
            <w:pPr/>
            <w:hyperlink r:id="rId9" w:history="1">
              <w:r>
                <w:rPr>
                  <w:color w:val="#410a8c"/>
                  <w:u w:val="single"/>
                </w:rPr>
                <w:t xml:space="preserve">Mohamed Aït-Aarab</w:t>
              </w:r>
            </w:hyperlink>
          </w:p>
          <w:p>
            <w:pPr/>
            <w:r>
              <w:rPr>
                <w:i w:val="1"/>
                <w:iCs w:val="1"/>
              </w:rPr>
              <w:t xml:space="preserve">Voix subalternes et créa(c)tives. Explorer l'inventivité de la marge francophone</w:t>
            </w:r>
            <w:r>
              <w:rPr/>
              <w:t xml:space="preserve">, A paraître</w:t>
            </w:r>
          </w:p>
          <w:p>
            <w:pPr/>
            <w:r>
              <w:rPr/>
              <w:t xml:space="preserve">Chapitre d'ouvrage</w:t>
            </w:r>
          </w:p>
          <w:p>
            <w:pPr/>
            <w:hyperlink r:id="rId48" w:history="1">
              <w:r>
                <w:rPr>
                  <w:color w:val="#410a8c"/>
                  <w:u w:val="single"/>
                </w:rPr>
                <w:t xml:space="preserve">hal-03854696v1</w:t>
              </w:r>
            </w:hyperlink>
          </w:p>
        </w:tc>
      </w:tr>
      <w:tr>
        <w:trPr/>
        <w:tc>
          <w:tcPr>
            <w:noWrap/>
          </w:tcPr>
          <w:p>
            <w:pPr>
              <w:spacing w:after="200"/>
            </w:pPr>
            <w:hyperlink r:id="rId49" w:history="1">
              <w:r>
                <w:rPr>
                  <w:color w:val="1e198e"/>
                  <w:b w:val="1"/>
                  <w:bCs w:val="1"/>
                  <w:u w:val="single"/>
                </w:rPr>
                <w:t xml:space="preserve">Sucre et canne à sucre dans la mémoire, l'identité et la société réunionnaises</w:t>
              </w:r>
            </w:hyperlink>
          </w:p>
          <w:p>
            <w:pPr/>
            <w:hyperlink r:id="rId9" w:history="1">
              <w:r>
                <w:rPr>
                  <w:color w:val="#410a8c"/>
                  <w:u w:val="single"/>
                </w:rPr>
                <w:t xml:space="preserve">Mohamed Aït-Aarab</w:t>
              </w:r>
            </w:hyperlink>
            <w:r>
              <w:rPr/>
              <w:t xml:space="preserve">,</w:t>
            </w:r>
            <w:hyperlink r:id="rId50" w:history="1">
              <w:r>
                <w:rPr>
                  <w:color w:val="#410a8c"/>
                  <w:u w:val="single"/>
                </w:rPr>
                <w:t xml:space="preserve">Félix Marimoutou</w:t>
              </w:r>
            </w:hyperlink>
          </w:p>
          <w:p>
            <w:pPr/>
            <w:r>
              <w:rPr>
                <w:i w:val="1"/>
                <w:iCs w:val="1"/>
              </w:rPr>
              <w:t xml:space="preserve">La Canne à sucre à La Réunion</w:t>
            </w:r>
            <w:r>
              <w:rPr/>
              <w:t xml:space="preserve">, Canopé éditions, pp.7-23, A paraître, Patrimoine Réunion Culture Éducation</w:t>
            </w:r>
          </w:p>
          <w:p>
            <w:pPr/>
            <w:r>
              <w:rPr/>
              <w:t xml:space="preserve">Chapitre d'ouvrage</w:t>
            </w:r>
          </w:p>
          <w:p>
            <w:pPr/>
            <w:hyperlink r:id="rId49" w:history="1">
              <w:r>
                <w:rPr>
                  <w:color w:val="#410a8c"/>
                  <w:u w:val="single"/>
                </w:rPr>
                <w:t xml:space="preserve">hal-03337077v1</w:t>
              </w:r>
            </w:hyperlink>
          </w:p>
        </w:tc>
      </w:tr>
      <w:tr>
        <w:trPr/>
        <w:tc>
          <w:tcPr>
            <w:noWrap/>
          </w:tcPr>
          <w:p>
            <w:pPr>
              <w:spacing w:after="200"/>
            </w:pPr>
            <w:hyperlink r:id="rId51" w:history="1">
              <w:r>
                <w:rPr>
                  <w:color w:val="1e198e"/>
                  <w:b w:val="1"/>
                  <w:bCs w:val="1"/>
                  <w:u w:val="single"/>
                </w:rPr>
                <w:t xml:space="preserve">Le Sucre et la canne à sucre dans la mémoire, l'identité et la société réunionnaises</w:t>
              </w:r>
            </w:hyperlink>
          </w:p>
          <w:p>
            <w:pPr/>
            <w:hyperlink r:id="rId9" w:history="1">
              <w:r>
                <w:rPr>
                  <w:color w:val="#410a8c"/>
                  <w:u w:val="single"/>
                </w:rPr>
                <w:t xml:space="preserve">Mohamed Aït-Aarab</w:t>
              </w:r>
            </w:hyperlink>
            <w:r>
              <w:rPr/>
              <w:t xml:space="preserve">,</w:t>
            </w:r>
            <w:hyperlink r:id="rId50" w:history="1">
              <w:r>
                <w:rPr>
                  <w:color w:val="#410a8c"/>
                  <w:u w:val="single"/>
                </w:rPr>
                <w:t xml:space="preserve">Félix Marimoutou</w:t>
              </w:r>
            </w:hyperlink>
          </w:p>
          <w:p>
            <w:pPr/>
            <w:r>
              <w:rPr>
                <w:i w:val="1"/>
                <w:iCs w:val="1"/>
              </w:rPr>
              <w:t xml:space="preserve">La Canne à sucre à La Réunion</w:t>
            </w:r>
            <w:r>
              <w:rPr/>
              <w:t xml:space="preserve">, Réseau Canopé ; CRDP Réunion, 2021, 978-2-240-05313-8</w:t>
            </w:r>
          </w:p>
          <w:p>
            <w:pPr/>
            <w:r>
              <w:rPr/>
              <w:t xml:space="preserve">Chapitre d'ouvrage</w:t>
            </w:r>
          </w:p>
          <w:p>
            <w:pPr/>
            <w:hyperlink r:id="rId51" w:history="1">
              <w:r>
                <w:rPr>
                  <w:color w:val="#410a8c"/>
                  <w:u w:val="single"/>
                </w:rPr>
                <w:t xml:space="preserve">hal-03854695v1</w:t>
              </w:r>
            </w:hyperlink>
          </w:p>
        </w:tc>
      </w:tr>
      <w:tr>
        <w:trPr/>
        <w:tc>
          <w:tcPr>
            <w:noWrap/>
          </w:tcPr>
          <w:p>
            <w:pPr>
              <w:spacing w:after="200"/>
            </w:pPr>
            <w:hyperlink r:id="rId52" w:history="1">
              <w:r>
                <w:rPr>
                  <w:color w:val="1e198e"/>
                  <w:b w:val="1"/>
                  <w:bCs w:val="1"/>
                  <w:u w:val="single"/>
                </w:rPr>
                <w:t xml:space="preserve">L'identité mahoraise au miroir de sa littérature</w:t>
              </w:r>
            </w:hyperlink>
          </w:p>
          <w:p>
            <w:pPr/>
            <w:hyperlink r:id="rId9" w:history="1">
              <w:r>
                <w:rPr>
                  <w:color w:val="#410a8c"/>
                  <w:u w:val="single"/>
                </w:rPr>
                <w:t xml:space="preserve">Mohamed Aït-Aarab</w:t>
              </w:r>
            </w:hyperlink>
          </w:p>
          <w:p>
            <w:pPr/>
            <w:r>
              <w:rPr>
                <w:i w:val="1"/>
                <w:iCs w:val="1"/>
              </w:rPr>
              <w:t xml:space="preserve">Buata B. Malela, Linda Rasoamanana, Rémi A. Tchokothe (dir.) Les Littératures francophones de l'archipel des Comores</w:t>
            </w:r>
            <w:r>
              <w:rPr/>
              <w:t xml:space="preserve">, 2017</w:t>
            </w:r>
          </w:p>
          <w:p>
            <w:pPr/>
            <w:r>
              <w:rPr/>
              <w:t xml:space="preserve">Chapitre d'ouvrage</w:t>
            </w:r>
          </w:p>
          <w:p>
            <w:pPr/>
            <w:hyperlink r:id="rId52" w:history="1">
              <w:r>
                <w:rPr>
                  <w:color w:val="#410a8c"/>
                  <w:u w:val="single"/>
                </w:rPr>
                <w:t xml:space="preserve">hal-01697075v1</w:t>
              </w:r>
            </w:hyperlink>
          </w:p>
        </w:tc>
      </w:tr>
      <w:tr>
        <w:trPr/>
        <w:tc>
          <w:tcPr>
            <w:noWrap/>
          </w:tcPr>
          <w:p>
            <w:pPr>
              <w:spacing w:after="200"/>
            </w:pPr>
            <w:hyperlink r:id="rId53" w:history="1">
              <w:r>
                <w:rPr>
                  <w:color w:val="1e198e"/>
                  <w:b w:val="1"/>
                  <w:bCs w:val="1"/>
                  <w:u w:val="single"/>
                </w:rPr>
                <w:t xml:space="preserve">« Déclin français et anti-américanisme. Invariants et nouvelles thématiques du réactionnaire »</w:t>
              </w:r>
            </w:hyperlink>
          </w:p>
          <w:p>
            <w:pPr/>
            <w:hyperlink r:id="rId9" w:history="1">
              <w:r>
                <w:rPr>
                  <w:color w:val="#410a8c"/>
                  <w:u w:val="single"/>
                </w:rPr>
                <w:t xml:space="preserve">Mohamed Aït-Aarab</w:t>
              </w:r>
            </w:hyperlink>
          </w:p>
          <w:p>
            <w:pPr/>
            <w:r>
              <w:rPr/>
              <w:t xml:space="preserve">Pascal Durand; Sarah Sindaco. </w:t>
            </w:r>
            <w:r>
              <w:rPr>
                <w:i w:val="1"/>
                <w:iCs w:val="1"/>
              </w:rPr>
              <w:t xml:space="preserve">Le Discours “néo-réactionnaire</w:t>
            </w:r>
            <w:r>
              <w:rPr/>
              <w:t xml:space="preserve">, CNRS éditions, pp.156-167, 2015</w:t>
            </w:r>
          </w:p>
          <w:p>
            <w:pPr/>
            <w:r>
              <w:rPr/>
              <w:t xml:space="preserve">Chapitre d'ouvrage</w:t>
            </w:r>
          </w:p>
          <w:p>
            <w:pPr/>
            <w:hyperlink r:id="rId53" w:history="1">
              <w:r>
                <w:rPr>
                  <w:color w:val="#410a8c"/>
                  <w:u w:val="single"/>
                </w:rPr>
                <w:t xml:space="preserve">hal-01247136v1</w:t>
              </w:r>
            </w:hyperlink>
          </w:p>
        </w:tc>
      </w:tr>
      <w:tr>
        <w:trPr/>
        <w:tc>
          <w:tcPr>
            <w:noWrap/>
          </w:tcPr>
          <w:p>
            <w:pPr>
              <w:spacing w:after="200"/>
            </w:pPr>
            <w:hyperlink r:id="rId54" w:history="1">
              <w:r>
                <w:rPr>
                  <w:color w:val="1e198e"/>
                  <w:b w:val="1"/>
                  <w:bCs w:val="1"/>
                  <w:u w:val="single"/>
                </w:rPr>
                <w:t xml:space="preserve">« Les Comores : à la recherche d’une identité narrative »</w:t>
              </w:r>
            </w:hyperlink>
          </w:p>
          <w:p>
            <w:pPr/>
            <w:hyperlink r:id="rId9" w:history="1">
              <w:r>
                <w:rPr>
                  <w:color w:val="#410a8c"/>
                  <w:u w:val="single"/>
                </w:rPr>
                <w:t xml:space="preserve">Mohamed Aït-Aarab</w:t>
              </w:r>
            </w:hyperlink>
          </w:p>
          <w:p>
            <w:pPr/>
            <w:r>
              <w:rPr/>
              <w:t xml:space="preserve">Alain Vuillemin ; Papa Samba Diop. </w:t>
            </w:r>
            <w:r>
              <w:rPr>
                <w:i w:val="1"/>
                <w:iCs w:val="1"/>
              </w:rPr>
              <w:t xml:space="preserve">Les Littératures en langue française : histoire, mythes et création</w:t>
            </w:r>
            <w:r>
              <w:rPr/>
              <w:t xml:space="preserve">, Presses Universitaires de Rennes, collection “Plurial", pp.297-306, 2015</w:t>
            </w:r>
          </w:p>
          <w:p>
            <w:pPr/>
            <w:r>
              <w:rPr/>
              <w:t xml:space="preserve">Chapitre d'ouvrage</w:t>
            </w:r>
          </w:p>
          <w:p>
            <w:pPr/>
            <w:hyperlink r:id="rId54" w:history="1">
              <w:r>
                <w:rPr>
                  <w:color w:val="#410a8c"/>
                  <w:u w:val="single"/>
                </w:rPr>
                <w:t xml:space="preserve">hal-01247137v1</w:t>
              </w:r>
            </w:hyperlink>
          </w:p>
        </w:tc>
      </w:tr>
      <w:tr>
        <w:trPr/>
        <w:tc>
          <w:tcPr>
            <w:noWrap/>
          </w:tcPr>
          <w:p>
            <w:pPr>
              <w:spacing w:after="200"/>
            </w:pPr>
            <w:hyperlink r:id="rId55" w:history="1">
              <w:r>
                <w:rPr>
                  <w:color w:val="1e198e"/>
                  <w:b w:val="1"/>
                  <w:bCs w:val="1"/>
                  <w:u w:val="single"/>
                </w:rPr>
                <w:t xml:space="preserve">Identité narrative et conscience nationale dans une littérature dite émergente : le cas des Comores-Mayotte</w:t>
              </w:r>
            </w:hyperlink>
          </w:p>
          <w:p>
            <w:pPr/>
            <w:hyperlink r:id="rId9" w:history="1">
              <w:r>
                <w:rPr>
                  <w:color w:val="#410a8c"/>
                  <w:u w:val="single"/>
                </w:rPr>
                <w:t xml:space="preserve">Mohamed Aït-Aarab</w:t>
              </w:r>
            </w:hyperlink>
          </w:p>
          <w:p>
            <w:pPr/>
            <w:r>
              <w:rPr/>
              <w:t xml:space="preserve">Jacqueline Andoche; Eileen Williams-Wanquet; Michel Watin. </w:t>
            </w:r>
            <w:r>
              <w:rPr>
                <w:i w:val="1"/>
                <w:iCs w:val="1"/>
              </w:rPr>
              <w:t xml:space="preserve">Identités, migrations et territoires dans l'océan Indien</w:t>
            </w:r>
            <w:r>
              <w:rPr/>
              <w:t xml:space="preserve">, Epica éditions, pp.65-76, 2014</w:t>
            </w:r>
          </w:p>
          <w:p>
            <w:pPr/>
            <w:r>
              <w:rPr/>
              <w:t xml:space="preserve">Chapitre d'ouvrage</w:t>
            </w:r>
          </w:p>
          <w:p>
            <w:pPr/>
            <w:hyperlink r:id="rId55" w:history="1">
              <w:r>
                <w:rPr>
                  <w:color w:val="#410a8c"/>
                  <w:u w:val="single"/>
                </w:rPr>
                <w:t xml:space="preserve">hal-01345850v1</w:t>
              </w:r>
            </w:hyperlink>
          </w:p>
        </w:tc>
      </w:tr>
      <w:tr>
        <w:trPr/>
        <w:tc>
          <w:tcPr>
            <w:noWrap/>
          </w:tcPr>
          <w:p>
            <w:pPr>
              <w:spacing w:after="200"/>
            </w:pPr>
            <w:hyperlink r:id="rId56" w:history="1">
              <w:r>
                <w:rPr>
                  <w:color w:val="1e198e"/>
                  <w:b w:val="1"/>
                  <w:bCs w:val="1"/>
                  <w:u w:val="single"/>
                </w:rPr>
                <w:t xml:space="preserve">Axel Gauvin : l’engagement d’une vie et d’une œuvre</w:t>
              </w:r>
            </w:hyperlink>
          </w:p>
          <w:p>
            <w:pPr/>
            <w:hyperlink r:id="rId9" w:history="1">
              <w:r>
                <w:rPr>
                  <w:color w:val="#410a8c"/>
                  <w:u w:val="single"/>
                </w:rPr>
                <w:t xml:space="preserve">Mohamed Aït-Aarab</w:t>
              </w:r>
            </w:hyperlink>
          </w:p>
          <w:p>
            <w:pPr/>
            <w:r>
              <w:rPr/>
              <w:t xml:space="preserve">Hélias, Frédérique. </w:t>
            </w:r>
            <w:r>
              <w:rPr>
                <w:i w:val="1"/>
                <w:iCs w:val="1"/>
              </w:rPr>
              <w:t xml:space="preserve">Lékritir Axel Gauvin</w:t>
            </w:r>
            <w:r>
              <w:rPr/>
              <w:t xml:space="preserve">, Éditions K'A, pp.13--28, 2013</w:t>
            </w:r>
          </w:p>
          <w:p>
            <w:pPr/>
            <w:r>
              <w:rPr/>
              <w:t xml:space="preserve">Chapitre d'ouvrage</w:t>
            </w:r>
          </w:p>
          <w:p>
            <w:pPr/>
            <w:hyperlink r:id="rId56" w:history="1">
              <w:r>
                <w:rPr>
                  <w:color w:val="#410a8c"/>
                  <w:u w:val="single"/>
                </w:rPr>
                <w:t xml:space="preserve">hal-01147970v1</w:t>
              </w:r>
            </w:hyperlink>
          </w:p>
        </w:tc>
      </w:tr>
      <w:tr>
        <w:trPr/>
        <w:tc>
          <w:tcPr>
            <w:noWrap/>
          </w:tcPr>
          <w:p>
            <w:pPr>
              <w:spacing w:after="200"/>
            </w:pPr>
            <w:hyperlink r:id="rId57" w:history="1">
              <w:r>
                <w:rPr>
                  <w:color w:val="1e198e"/>
                  <w:b w:val="1"/>
                  <w:bCs w:val="1"/>
                  <w:u w:val="single"/>
                </w:rPr>
                <w:t xml:space="preserve">Michel Houellebecq et les Arabes</w:t>
              </w:r>
            </w:hyperlink>
          </w:p>
          <w:p>
            <w:pPr/>
            <w:hyperlink r:id="rId9" w:history="1">
              <w:r>
                <w:rPr>
                  <w:color w:val="#410a8c"/>
                  <w:u w:val="single"/>
                </w:rPr>
                <w:t xml:space="preserve">Mohamed Aït-Aarab</w:t>
              </w:r>
            </w:hyperlink>
          </w:p>
          <w:p>
            <w:pPr/>
            <w:r>
              <w:rPr/>
              <w:t xml:space="preserve">Viard, Marie-Françoise. </w:t>
            </w:r>
            <w:r>
              <w:rPr>
                <w:i w:val="1"/>
                <w:iCs w:val="1"/>
              </w:rPr>
              <w:t xml:space="preserve">L'unité de l'oeuvre de Michel Houellebecq</w:t>
            </w:r>
            <w:r>
              <w:rPr/>
              <w:t xml:space="preserve">, Classiques Garnier, pp.93--102, 2013</w:t>
            </w:r>
          </w:p>
          <w:p>
            <w:pPr/>
            <w:r>
              <w:rPr/>
              <w:t xml:space="preserve">Chapitre d'ouvrage</w:t>
            </w:r>
          </w:p>
          <w:p>
            <w:pPr/>
            <w:hyperlink r:id="rId57" w:history="1">
              <w:r>
                <w:rPr>
                  <w:color w:val="#410a8c"/>
                  <w:u w:val="single"/>
                </w:rPr>
                <w:t xml:space="preserve">hal-01147969v1</w:t>
              </w:r>
            </w:hyperlink>
          </w:p>
        </w:tc>
      </w:tr>
      <w:tr>
        <w:trPr/>
        <w:tc>
          <w:tcPr>
            <w:noWrap/>
          </w:tcPr>
          <w:p>
            <w:pPr>
              <w:spacing w:after="200"/>
            </w:pPr>
            <w:hyperlink r:id="rId58" w:history="1">
              <w:r>
                <w:rPr>
                  <w:color w:val="1e198e"/>
                  <w:b w:val="1"/>
                  <w:bCs w:val="1"/>
                  <w:u w:val="single"/>
                </w:rPr>
                <w:t xml:space="preserve">De l’Histoire à la fable. La République des Imberbes de Mohamed A. Toihiri</w:t>
              </w:r>
            </w:hyperlink>
          </w:p>
          <w:p>
            <w:pPr/>
            <w:hyperlink r:id="rId9" w:history="1">
              <w:r>
                <w:rPr>
                  <w:color w:val="#410a8c"/>
                  <w:u w:val="single"/>
                </w:rPr>
                <w:t xml:space="preserve">Mohamed Aït-Aarab</w:t>
              </w:r>
            </w:hyperlink>
          </w:p>
          <w:p>
            <w:pPr/>
            <w:r>
              <w:rPr/>
              <w:t xml:space="preserve">Combeau, Yvan. </w:t>
            </w:r>
            <w:r>
              <w:rPr>
                <w:i w:val="1"/>
                <w:iCs w:val="1"/>
              </w:rPr>
              <w:t xml:space="preserve">Les Îles de l’océan indien. Histoire et Mémoires</w:t>
            </w:r>
            <w:r>
              <w:rPr/>
              <w:t xml:space="preserve">, CRESOI, pp.139--154, 2011</w:t>
            </w:r>
          </w:p>
          <w:p>
            <w:pPr/>
            <w:r>
              <w:rPr/>
              <w:t xml:space="preserve">Chapitre d'ouvrage</w:t>
            </w:r>
          </w:p>
          <w:p>
            <w:pPr/>
            <w:hyperlink r:id="rId58" w:history="1">
              <w:r>
                <w:rPr>
                  <w:color w:val="#410a8c"/>
                  <w:u w:val="single"/>
                </w:rPr>
                <w:t xml:space="preserve">hal-01169856v1</w:t>
              </w:r>
            </w:hyperlink>
          </w:p>
        </w:tc>
      </w:tr>
      <w:tr>
        <w:trPr/>
        <w:tc>
          <w:tcPr>
            <w:noWrap/>
          </w:tcPr>
          <w:p>
            <w:pPr>
              <w:spacing w:after="200"/>
            </w:pPr>
            <w:hyperlink r:id="rId59" w:history="1">
              <w:r>
                <w:rPr>
                  <w:color w:val="1e198e"/>
                  <w:b w:val="1"/>
                  <w:bCs w:val="1"/>
                  <w:u w:val="single"/>
                </w:rPr>
                <w:t xml:space="preserve">La littérature tahitienne contemporaine. Une écriture tifaifai</w:t>
              </w:r>
            </w:hyperlink>
          </w:p>
          <w:p>
            <w:pPr/>
            <w:hyperlink r:id="rId9" w:history="1">
              <w:r>
                <w:rPr>
                  <w:color w:val="#410a8c"/>
                  <w:u w:val="single"/>
                </w:rPr>
                <w:t xml:space="preserve">Mohamed Aït-Aarab</w:t>
              </w:r>
            </w:hyperlink>
          </w:p>
          <w:p>
            <w:pPr/>
            <w:r>
              <w:rPr/>
              <w:t xml:space="preserve">Bisanswa, Justin K. and Kavwahirechi, Kasereka. </w:t>
            </w:r>
            <w:r>
              <w:rPr>
                <w:i w:val="1"/>
                <w:iCs w:val="1"/>
              </w:rPr>
              <w:t xml:space="preserve">Dire le social dans le roman francophone</w:t>
            </w:r>
            <w:r>
              <w:rPr/>
              <w:t xml:space="preserve">, Honoré Champion, pp.175--188, 2011</w:t>
            </w:r>
          </w:p>
          <w:p>
            <w:pPr/>
            <w:r>
              <w:rPr/>
              <w:t xml:space="preserve">Chapitre d'ouvrage</w:t>
            </w:r>
          </w:p>
          <w:p>
            <w:pPr/>
            <w:hyperlink r:id="rId59" w:history="1">
              <w:r>
                <w:rPr>
                  <w:color w:val="#410a8c"/>
                  <w:u w:val="single"/>
                </w:rPr>
                <w:t xml:space="preserve">hal-01147968v1</w:t>
              </w:r>
            </w:hyperlink>
          </w:p>
        </w:tc>
      </w:tr>
      <w:tr>
        <w:trPr/>
        <w:tc>
          <w:tcPr>
            <w:noWrap/>
          </w:tcPr>
          <w:p>
            <w:pPr>
              <w:spacing w:after="200"/>
            </w:pPr>
            <w:hyperlink r:id="rId60" w:history="1">
              <w:r>
                <w:rPr>
                  <w:color w:val="1e198e"/>
                  <w:b w:val="1"/>
                  <w:bCs w:val="1"/>
                  <w:u w:val="single"/>
                </w:rPr>
                <w:t xml:space="preserve">L'engagement littéraire sur les chemins de l'écriture oblique. L'Histoire du fou de Mongo Beti</w:t>
              </w:r>
            </w:hyperlink>
          </w:p>
          <w:p>
            <w:pPr/>
            <w:hyperlink r:id="rId9" w:history="1">
              <w:r>
                <w:rPr>
                  <w:color w:val="#410a8c"/>
                  <w:u w:val="single"/>
                </w:rPr>
                <w:t xml:space="preserve">Mohamed Aït-Aarab</w:t>
              </w:r>
            </w:hyperlink>
          </w:p>
          <w:p>
            <w:pPr/>
            <w:r>
              <w:rPr/>
              <w:t xml:space="preserve">Anne Peiter; Eileen Williams-Wanquet. </w:t>
            </w:r>
            <w:r>
              <w:rPr>
                <w:i w:val="1"/>
                <w:iCs w:val="1"/>
              </w:rPr>
              <w:t xml:space="preserve">L'Ironie comme arme</w:t>
            </w:r>
            <w:r>
              <w:rPr/>
              <w:t xml:space="preserve">, Projektverlag, pp.60-70, 2011</w:t>
            </w:r>
          </w:p>
          <w:p>
            <w:pPr/>
            <w:r>
              <w:rPr/>
              <w:t xml:space="preserve">Chapitre d'ouvrage</w:t>
            </w:r>
          </w:p>
          <w:p>
            <w:pPr/>
            <w:hyperlink r:id="rId60" w:history="1">
              <w:r>
                <w:rPr>
                  <w:color w:val="#410a8c"/>
                  <w:u w:val="single"/>
                </w:rPr>
                <w:t xml:space="preserve">hal-01345849v1</w:t>
              </w:r>
            </w:hyperlink>
          </w:p>
        </w:tc>
      </w:tr>
      <w:tr>
        <w:trPr/>
        <w:tc>
          <w:tcPr>
            <w:noWrap/>
          </w:tcPr>
          <w:p>
            <w:pPr>
              <w:spacing w:after="200"/>
            </w:pPr>
            <w:hyperlink r:id="rId61" w:history="1">
              <w:r>
                <w:rPr>
                  <w:color w:val="1e198e"/>
                  <w:b w:val="1"/>
                  <w:bCs w:val="1"/>
                  <w:u w:val="single"/>
                </w:rPr>
                <w:t xml:space="preserve">Un regard arabe sur la colonisation de. Chronique de Maorè (1865) par Umar Aboubakari Housséni</w:t>
              </w:r>
            </w:hyperlink>
          </w:p>
          <w:p>
            <w:pPr/>
            <w:hyperlink r:id="rId9" w:history="1">
              <w:r>
                <w:rPr>
                  <w:color w:val="#410a8c"/>
                  <w:u w:val="single"/>
                </w:rPr>
                <w:t xml:space="preserve">Mohamed Aït-Aarab</w:t>
              </w:r>
            </w:hyperlink>
          </w:p>
          <w:p>
            <w:pPr/>
            <w:r>
              <w:rPr/>
              <w:t xml:space="preserve">Dodille, Norbert. </w:t>
            </w:r>
            <w:r>
              <w:rPr>
                <w:i w:val="1"/>
                <w:iCs w:val="1"/>
              </w:rPr>
              <w:t xml:space="preserve">Idées et représentations coloniales dans l'océan Indien</w:t>
            </w:r>
            <w:r>
              <w:rPr/>
              <w:t xml:space="preserve">, 17, Presse de l'université Paris-Sorbonne, pp.141--149, 2009, Imago Mundi, 978-2-84050-607-2</w:t>
            </w:r>
          </w:p>
          <w:p>
            <w:pPr/>
            <w:r>
              <w:rPr/>
              <w:t xml:space="preserve">Chapitre d'ouvrage</w:t>
            </w:r>
          </w:p>
          <w:p>
            <w:pPr/>
            <w:hyperlink r:id="rId61" w:history="1">
              <w:r>
                <w:rPr>
                  <w:color w:val="#410a8c"/>
                  <w:u w:val="single"/>
                </w:rPr>
                <w:t xml:space="preserve">hal-01171826v1</w:t>
              </w:r>
            </w:hyperlink>
          </w:p>
        </w:tc>
      </w:tr>
      <w:tr>
        <w:trPr/>
        <w:tc>
          <w:tcPr>
            <w:noWrap/>
          </w:tcPr>
          <w:p>
            <w:pPr>
              <w:spacing w:after="200"/>
            </w:pPr>
            <w:hyperlink r:id="rId62" w:history="1">
              <w:r>
                <w:rPr>
                  <w:color w:val="1e198e"/>
                  <w:b w:val="1"/>
                  <w:bCs w:val="1"/>
                  <w:u w:val="single"/>
                </w:rPr>
                <w:t xml:space="preserve">Dialogues romanesques et débats idéologiques dans deux romans de Mongo Beti</w:t>
              </w:r>
            </w:hyperlink>
          </w:p>
          <w:p>
            <w:pPr/>
            <w:hyperlink r:id="rId9" w:history="1">
              <w:r>
                <w:rPr>
                  <w:color w:val="#410a8c"/>
                  <w:u w:val="single"/>
                </w:rPr>
                <w:t xml:space="preserve">Mohamed Aït-Aarab</w:t>
              </w:r>
            </w:hyperlink>
          </w:p>
          <w:p>
            <w:pPr/>
            <w:r>
              <w:rPr/>
              <w:t xml:space="preserve">Bosquet, Marie-Françoise and Racault, Jean-Michel. </w:t>
            </w:r>
            <w:r>
              <w:rPr>
                <w:i w:val="1"/>
                <w:iCs w:val="1"/>
              </w:rPr>
              <w:t xml:space="preserve">Pour une poétique de l’échange philosophique : le dialogue d’idées et ses formes littéraires</w:t>
            </w:r>
            <w:r>
              <w:rPr/>
              <w:t xml:space="preserve">, L'Harmattan; Université de La Réunion, pp.245--253, 2008</w:t>
            </w:r>
          </w:p>
          <w:p>
            <w:pPr/>
            <w:r>
              <w:rPr/>
              <w:t xml:space="preserve">Chapitre d'ouvrage</w:t>
            </w:r>
          </w:p>
          <w:p>
            <w:pPr/>
            <w:hyperlink r:id="rId62" w:history="1">
              <w:r>
                <w:rPr>
                  <w:color w:val="#410a8c"/>
                  <w:u w:val="single"/>
                </w:rPr>
                <w:t xml:space="preserve">hal-01147967v1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 Voix subalternes de Tahiti. Paroles de femmes : Flora Devatine, Chantal Spitz, Michou Chaze »</w:t>
              </w:r>
            </w:hyperlink>
          </w:p>
          <w:p>
            <w:pPr/>
            <w:hyperlink r:id="rId9" w:history="1">
              <w:r>
                <w:rPr>
                  <w:color w:val="#410a8c"/>
                  <w:u w:val="single"/>
                </w:rPr>
                <w:t xml:space="preserve">Mohamed Aït-Aarab</w:t>
              </w:r>
            </w:hyperlink>
          </w:p>
          <w:p>
            <w:pPr/>
            <w:r>
              <w:rPr/>
              <w:t xml:space="preserve">2022</w:t>
            </w:r>
          </w:p>
          <w:p>
            <w:pPr/>
            <w:r>
              <w:rPr/>
              <w:t xml:space="preserve">Pré-publication, Document de travail</w:t>
            </w:r>
          </w:p>
          <w:p>
            <w:pPr/>
            <w:hyperlink r:id="rId63" w:history="1">
              <w:r>
                <w:rPr>
                  <w:color w:val="#410a8c"/>
                  <w:u w:val="single"/>
                </w:rPr>
                <w:t xml:space="preserve">hal-04413249v1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Engagement littéraire et création romanesque dans l'œuvre de Mongo Beti</w:t>
              </w:r>
            </w:hyperlink>
          </w:p>
          <w:p>
            <w:pPr/>
            <w:hyperlink r:id="rId9" w:history="1">
              <w:r>
                <w:rPr>
                  <w:color w:val="#410a8c"/>
                  <w:u w:val="single"/>
                </w:rPr>
                <w:t xml:space="preserve">Mohamed Aït-Aarab</w:t>
              </w:r>
            </w:hyperlink>
          </w:p>
          <w:p>
            <w:pPr/>
            <w:r>
              <w:rPr/>
              <w:t xml:space="preserve">Littératures. Université de la Réunion, 2010. Français. </w:t>
            </w:r>
            <w:hyperlink r:id="rId65" w:history="1">
              <w:r>
                <w:rPr>
                  <w:color w:val="#410a8c"/>
                  <w:u w:val="single"/>
                </w:rPr>
                <w:t xml:space="preserve">⟨NNT : 2010LARE0010⟩</w:t>
              </w:r>
            </w:hyperlink>
          </w:p>
          <w:p>
            <w:pPr/>
            <w:r>
              <w:rPr/>
              <w:t xml:space="preserve">Thèse</w:t>
            </w:r>
          </w:p>
          <w:p>
            <w:pPr/>
            <w:hyperlink r:id="rId64" w:history="1">
              <w:r>
                <w:rPr>
                  <w:color w:val="#410a8c"/>
                  <w:u w:val="single"/>
                </w:rPr>
                <w:t xml:space="preserve">tel-00671955v1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union.hal.science/hal-04412894v1" TargetMode="External"/><Relationship Id="rId9" Type="http://schemas.openxmlformats.org/officeDocument/2006/relationships/hyperlink" Target="https://hal.science/search/index/?q=*&amp;authFullName_s=Mohamed A&#239;t-Aarab" TargetMode="External"/><Relationship Id="rId10" Type="http://schemas.openxmlformats.org/officeDocument/2006/relationships/hyperlink" Target="https://univ-reunion.hal.science/hal-04413240v1" TargetMode="External"/><Relationship Id="rId11" Type="http://schemas.openxmlformats.org/officeDocument/2006/relationships/hyperlink" Target="https://univ-reunion.hal.science/hal-03854699v1" TargetMode="External"/><Relationship Id="rId12" Type="http://schemas.openxmlformats.org/officeDocument/2006/relationships/hyperlink" Target="https://univ-reunion.hal.science/hal-04412919v1" TargetMode="External"/><Relationship Id="rId13" Type="http://schemas.openxmlformats.org/officeDocument/2006/relationships/hyperlink" Target="https://univ-reunion.hal.science/hal-03854697v1" TargetMode="External"/><Relationship Id="rId14" Type="http://schemas.openxmlformats.org/officeDocument/2006/relationships/hyperlink" Target="https://hal.science/hal-01697073v1" TargetMode="External"/><Relationship Id="rId15" Type="http://schemas.openxmlformats.org/officeDocument/2006/relationships/hyperlink" Target="https://hal.science/hal-01247132v1" TargetMode="External"/><Relationship Id="rId16" Type="http://schemas.openxmlformats.org/officeDocument/2006/relationships/hyperlink" Target="https://hal.science/hal-01345848v1" TargetMode="External"/><Relationship Id="rId17" Type="http://schemas.openxmlformats.org/officeDocument/2006/relationships/hyperlink" Target="https://univ-reunion.hal.science/hal-01156424v1" TargetMode="External"/><Relationship Id="rId18" Type="http://schemas.openxmlformats.org/officeDocument/2006/relationships/hyperlink" Target="https://univ-reunion.hal.science/hal-01156429v1" TargetMode="External"/><Relationship Id="rId19" Type="http://schemas.openxmlformats.org/officeDocument/2006/relationships/hyperlink" Target="https://univ-reunion.hal.science/hal-01170181v1" TargetMode="External"/><Relationship Id="rId20" Type="http://schemas.openxmlformats.org/officeDocument/2006/relationships/hyperlink" Target="https://univ-reunion.hal.science/hal-01148773v1" TargetMode="External"/><Relationship Id="rId21" Type="http://schemas.openxmlformats.org/officeDocument/2006/relationships/hyperlink" Target="https://univ-reunion.hal.science/hal-04413211v1" TargetMode="External"/><Relationship Id="rId22" Type="http://schemas.openxmlformats.org/officeDocument/2006/relationships/hyperlink" Target="https://univ-reunion.hal.science/hal-04412996v1" TargetMode="External"/><Relationship Id="rId23" Type="http://schemas.openxmlformats.org/officeDocument/2006/relationships/hyperlink" Target="https://univ-reunion.hal.science/hal-04413179v1" TargetMode="External"/><Relationship Id="rId24" Type="http://schemas.openxmlformats.org/officeDocument/2006/relationships/hyperlink" Target="https://univ-reunion.hal.science/hal-03854703v1" TargetMode="External"/><Relationship Id="rId25" Type="http://schemas.openxmlformats.org/officeDocument/2006/relationships/hyperlink" Target="https://univ-reunion.hal.science/hal-04413056v1" TargetMode="External"/><Relationship Id="rId26" Type="http://schemas.openxmlformats.org/officeDocument/2006/relationships/hyperlink" Target="https://univ-reunion.hal.science/hal-04413119v1" TargetMode="External"/><Relationship Id="rId27" Type="http://schemas.openxmlformats.org/officeDocument/2006/relationships/hyperlink" Target="https://univ-reunion.hal.science/hal-03854706v1" TargetMode="External"/><Relationship Id="rId28" Type="http://schemas.openxmlformats.org/officeDocument/2006/relationships/hyperlink" Target="https://univ-reunion.hal.science/hal-01157716v1" TargetMode="External"/><Relationship Id="rId29" Type="http://schemas.openxmlformats.org/officeDocument/2006/relationships/hyperlink" Target="https://hal.science/hal-01346936v1" TargetMode="External"/><Relationship Id="rId30" Type="http://schemas.openxmlformats.org/officeDocument/2006/relationships/hyperlink" Target="https://hal.science/hal-01346938v1" TargetMode="External"/><Relationship Id="rId31" Type="http://schemas.openxmlformats.org/officeDocument/2006/relationships/hyperlink" Target="https://univ-reunion.hal.science/hal-01217681v1" TargetMode="External"/><Relationship Id="rId32" Type="http://schemas.openxmlformats.org/officeDocument/2006/relationships/hyperlink" Target="https://univ-reunion.hal.science/hal-01157398v1" TargetMode="External"/><Relationship Id="rId33" Type="http://schemas.openxmlformats.org/officeDocument/2006/relationships/hyperlink" Target="https://univ-reunion.hal.science/hal-01157397v1" TargetMode="External"/><Relationship Id="rId34" Type="http://schemas.openxmlformats.org/officeDocument/2006/relationships/hyperlink" Target="https://univ-reunion.hal.science/hal-01170782v1" TargetMode="External"/><Relationship Id="rId35" Type="http://schemas.openxmlformats.org/officeDocument/2006/relationships/hyperlink" Target="https://univ-reunion.hal.science/hal-01157400v1" TargetMode="External"/><Relationship Id="rId36" Type="http://schemas.openxmlformats.org/officeDocument/2006/relationships/hyperlink" Target="https://univ-reunion.hal.science/hal-01166556v1" TargetMode="External"/><Relationship Id="rId37" Type="http://schemas.openxmlformats.org/officeDocument/2006/relationships/hyperlink" Target="https://univ-reunion.hal.science/hal-01157745v1" TargetMode="External"/><Relationship Id="rId38" Type="http://schemas.openxmlformats.org/officeDocument/2006/relationships/hyperlink" Target="https://univ-reunion.hal.science/hal-01157409v1" TargetMode="External"/><Relationship Id="rId39" Type="http://schemas.openxmlformats.org/officeDocument/2006/relationships/hyperlink" Target="https://univ-reunion.hal.science/hal-01172564v1" TargetMode="External"/><Relationship Id="rId40" Type="http://schemas.openxmlformats.org/officeDocument/2006/relationships/hyperlink" Target="https://univ-reunion.hal.science/hal-01217776v1" TargetMode="External"/><Relationship Id="rId41" Type="http://schemas.openxmlformats.org/officeDocument/2006/relationships/hyperlink" Target="https://univ-reunion.hal.science/hal-01157420v1" TargetMode="External"/><Relationship Id="rId42" Type="http://schemas.openxmlformats.org/officeDocument/2006/relationships/hyperlink" Target="https://univ-reunion.hal.science/hal-01157419v1" TargetMode="External"/><Relationship Id="rId43" Type="http://schemas.openxmlformats.org/officeDocument/2006/relationships/hyperlink" Target="https://hal.science/hal-01147982v1" TargetMode="External"/><Relationship Id="rId44" Type="http://schemas.openxmlformats.org/officeDocument/2006/relationships/hyperlink" Target="https://hal.science/hal-01147990v1" TargetMode="External"/><Relationship Id="rId45" Type="http://schemas.openxmlformats.org/officeDocument/2006/relationships/hyperlink" Target="https://hal.science/search/index/?q=*&amp;authFullName_s=Eileen Williams-Wanquet" TargetMode="External"/><Relationship Id="rId46" Type="http://schemas.openxmlformats.org/officeDocument/2006/relationships/hyperlink" Target="https://hal.science/hal-01147985v1" TargetMode="External"/><Relationship Id="rId47" Type="http://schemas.openxmlformats.org/officeDocument/2006/relationships/hyperlink" Target="https://hal.science/search/index/?q=*&amp;authFullName_s=Corinne Duboin" TargetMode="External"/><Relationship Id="rId48" Type="http://schemas.openxmlformats.org/officeDocument/2006/relationships/hyperlink" Target="https://univ-reunion.hal.science/hal-03854696v1" TargetMode="External"/><Relationship Id="rId49" Type="http://schemas.openxmlformats.org/officeDocument/2006/relationships/hyperlink" Target="https://univ-reunion.hal.science/hal-03337077v1" TargetMode="External"/><Relationship Id="rId50" Type="http://schemas.openxmlformats.org/officeDocument/2006/relationships/hyperlink" Target="https://hal.science/search/index/?q=*&amp;authFullName_s=F&#233;lix Marimoutou" TargetMode="External"/><Relationship Id="rId51" Type="http://schemas.openxmlformats.org/officeDocument/2006/relationships/hyperlink" Target="https://univ-reunion.hal.science/hal-03854695v1" TargetMode="External"/><Relationship Id="rId52" Type="http://schemas.openxmlformats.org/officeDocument/2006/relationships/hyperlink" Target="https://hal.science/hal-01697075v1" TargetMode="External"/><Relationship Id="rId53" Type="http://schemas.openxmlformats.org/officeDocument/2006/relationships/hyperlink" Target="https://hal.science/hal-01247136v1" TargetMode="External"/><Relationship Id="rId54" Type="http://schemas.openxmlformats.org/officeDocument/2006/relationships/hyperlink" Target="https://hal.science/hal-01247137v1" TargetMode="External"/><Relationship Id="rId55" Type="http://schemas.openxmlformats.org/officeDocument/2006/relationships/hyperlink" Target="https://hal.science/hal-01345850v1" TargetMode="External"/><Relationship Id="rId56" Type="http://schemas.openxmlformats.org/officeDocument/2006/relationships/hyperlink" Target="https://hal.science/hal-01147970v1" TargetMode="External"/><Relationship Id="rId57" Type="http://schemas.openxmlformats.org/officeDocument/2006/relationships/hyperlink" Target="https://hal.science/hal-01147969v1" TargetMode="External"/><Relationship Id="rId58" Type="http://schemas.openxmlformats.org/officeDocument/2006/relationships/hyperlink" Target="https://univ-reunion.hal.science/hal-01169856v1" TargetMode="External"/><Relationship Id="rId59" Type="http://schemas.openxmlformats.org/officeDocument/2006/relationships/hyperlink" Target="https://hal.science/hal-01147968v1" TargetMode="External"/><Relationship Id="rId60" Type="http://schemas.openxmlformats.org/officeDocument/2006/relationships/hyperlink" Target="https://hal.science/hal-01345849v1" TargetMode="External"/><Relationship Id="rId61" Type="http://schemas.openxmlformats.org/officeDocument/2006/relationships/hyperlink" Target="https://univ-reunion.hal.science/hal-01171826v1" TargetMode="External"/><Relationship Id="rId62" Type="http://schemas.openxmlformats.org/officeDocument/2006/relationships/hyperlink" Target="https://hal.science/hal-01147967v1" TargetMode="External"/><Relationship Id="rId63" Type="http://schemas.openxmlformats.org/officeDocument/2006/relationships/hyperlink" Target="https://univ-reunion.hal.science/hal-04413249v1" TargetMode="External"/><Relationship Id="rId64" Type="http://schemas.openxmlformats.org/officeDocument/2006/relationships/hyperlink" Target="https://theses.hal.science/tel-00671955v1" TargetMode="External"/><Relationship Id="rId65" Type="http://schemas.openxmlformats.org/officeDocument/2006/relationships/hyperlink" Target="https://www.theses.fr/2010LARE0010"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AÏT-AARAB</dc:title>
  <dc:description>CV</dc:description>
  <dc:subject/>
  <cp:keywords/>
  <cp:category/>
  <cp:lastModifiedBy/>
  <dcterms:created xsi:type="dcterms:W3CDTF">2026-03-16T23:33:35+01:00</dcterms:created>
  <dcterms:modified xsi:type="dcterms:W3CDTF">2026-03-16T23:33:35+01:00</dcterms:modified>
</cp:coreProperties>
</file>

<file path=docProps/custom.xml><?xml version="1.0" encoding="utf-8"?>
<Properties xmlns="http://schemas.openxmlformats.org/officeDocument/2006/custom-properties" xmlns:vt="http://schemas.openxmlformats.org/officeDocument/2006/docPropsVTypes"/>
</file>