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HANAFI </w:t>
      </w:r>
      <w:r>
        <w:rPr>
          <w:color w:val="641e6e"/>
        </w:rPr>
        <w:t xml:space="preserve">Président de chambre à la Cour des comptes algérienne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mohamed-hanafi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285442767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MANDATE PROVIDING ADVICE AND ASSISTANCE TO THE GOVERNMENT AND PARLIAMENT BY THE ALGERIAN AND FRENCH COURTS OF ACCOUNTS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des comptes algérienne au regard des juridictions financières françaises et des principes de l'INTOSAI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Algerian Court of Accounts with Regard to French Financials Jurisdictions and the Principles of INTOSAI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/>
              <w:t xml:space="preserve">Law. Lyon 3, 2024.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tel-04847458v1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A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hanafi" TargetMode="External"/><Relationship Id="rId9" Type="http://schemas.openxmlformats.org/officeDocument/2006/relationships/hyperlink" Target="https://www.idref.fr/285442767" TargetMode="External"/><Relationship Id="rId10" Type="http://schemas.openxmlformats.org/officeDocument/2006/relationships/hyperlink" Target="https://univ-lyon3.hal.science/hal-05090936v1" TargetMode="External"/><Relationship Id="rId11" Type="http://schemas.openxmlformats.org/officeDocument/2006/relationships/hyperlink" Target="https://hal.science/search/index/?q=*&amp;authFullName_s=Mohamed Hanafi" TargetMode="External"/><Relationship Id="rId12" Type="http://schemas.openxmlformats.org/officeDocument/2006/relationships/hyperlink" Target="https://hal.science/tel-04847458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HANAFI</dc:title>
  <dc:description>CV</dc:description>
  <dc:subject/>
  <cp:keywords/>
  <cp:category/>
  <cp:lastModifiedBy/>
  <dcterms:created xsi:type="dcterms:W3CDTF">2026-03-15T20:11:28+01:00</dcterms:created>
  <dcterms:modified xsi:type="dcterms:W3CDTF">2026-03-15T20:11:28+01:00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