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ROSTAMI </w:t>
      </w:r>
      <w:r>
        <w:rPr>
          <w:color w:val="641e6e"/>
        </w:rPr>
        <w:t xml:space="preserve">CNRS CR, IRIT lab @ Toulouse INP - ENSEEIHT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AcouBLE: Clock-Seeding BLE chips via Acoustic Signals for Extended Energy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Rostami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Pervasive Computing and Communications (PerCom 2026)</w:t>
            </w:r>
            <w:r>
              <w:rPr/>
              <w:t xml:space="preserve">, Mar 2026,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hal-05507764v1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07764v1" TargetMode="External"/><Relationship Id="rId8" Type="http://schemas.openxmlformats.org/officeDocument/2006/relationships/hyperlink" Target="https://hal.science/search/index/?q=*&amp;authFullName_s=Mohammad Rostami" TargetMode="External"/><Relationship Id="rId9" Type="http://schemas.openxmlformats.org/officeDocument/2006/relationships/hyperlink" Target="https://hal.science/search/index/?q=*&amp;authFullName_s=Gentian Jakllar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ROSTAMI</dc:title>
  <dc:description>CV</dc:description>
  <dc:subject/>
  <cp:keywords/>
  <cp:category/>
  <cp:lastModifiedBy/>
  <dcterms:created xsi:type="dcterms:W3CDTF">2026-04-04T18:18:50+02:00</dcterms:created>
  <dcterms:modified xsi:type="dcterms:W3CDTF">2026-04-04T18:18:50+02:00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