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Montassar Riahi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coherence approach to analyze contagion between equity markets during three major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Montassar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Belhassine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2025, 45 (1),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safe haven assets against American and European stocks during the Russo-Ukrainian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Belhassine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Montassar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Economics and Finance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⟨10.1108/SEF-01-2024-0056⟩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cohérence d’ondelettes pour analyser la contagion entre marchés d’actions durant trois crises majeures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Montassar Riahi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Belhassine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internationales du Risque</w:t>
            </w:r>
            <w:r>
              <w:rPr/>
              <w:t xml:space="preserve">, Institut des risques industriels, assurantiels et financiers (IRIAF); Laboratoire d'économie de Poitiers (LéP), université de Poitiers, Jun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hal-04952910v1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180v1" TargetMode="External"/><Relationship Id="rId8" Type="http://schemas.openxmlformats.org/officeDocument/2006/relationships/hyperlink" Target="https://hal.science/search/index/?q=*&amp;authFullName_s=Montassar Riahi" TargetMode="External"/><Relationship Id="rId9" Type="http://schemas.openxmlformats.org/officeDocument/2006/relationships/hyperlink" Target="https://hal.science/search/index/?q=*&amp;authFullName_s=Sophie Nivoix" TargetMode="External"/><Relationship Id="rId10" Type="http://schemas.openxmlformats.org/officeDocument/2006/relationships/hyperlink" Target="https://hal.science/search/index/?q=*&amp;authFullName_s=Olfa Belhassine" TargetMode="External"/><Relationship Id="rId11" Type="http://schemas.openxmlformats.org/officeDocument/2006/relationships/hyperlink" Target="https://hal.science/hal-04794957v1" TargetMode="External"/><Relationship Id="rId12" Type="http://schemas.openxmlformats.org/officeDocument/2006/relationships/hyperlink" Target="https://dx.doi.org/10.1108/SEF-01-2024-0056" TargetMode="External"/><Relationship Id="rId13" Type="http://schemas.openxmlformats.org/officeDocument/2006/relationships/hyperlink" Target="https://hal.science/hal-0495291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Montassar Riahi</dc:title>
  <dc:description>CV</dc:description>
  <dc:subject/>
  <cp:keywords/>
  <cp:category/>
  <cp:lastModifiedBy/>
  <dcterms:created xsi:type="dcterms:W3CDTF">2026-03-30T22:29:50+02:00</dcterms:created>
  <dcterms:modified xsi:type="dcterms:W3CDTF">2026-03-30T22:29:50+02:00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